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A4EE1" w14:textId="77777777" w:rsidR="00282E42" w:rsidRPr="0033022D" w:rsidRDefault="00896A57" w:rsidP="0033022D">
      <w:pPr>
        <w:spacing w:line="276" w:lineRule="auto"/>
        <w:jc w:val="center"/>
        <w:rPr>
          <w:b/>
          <w:sz w:val="40"/>
          <w:szCs w:val="40"/>
        </w:rPr>
      </w:pPr>
      <w:r w:rsidRPr="001D05CE">
        <w:rPr>
          <w:b/>
          <w:sz w:val="40"/>
          <w:szCs w:val="40"/>
        </w:rPr>
        <w:t xml:space="preserve">Lidl Ireland </w:t>
      </w:r>
      <w:r w:rsidR="00EF17BF">
        <w:rPr>
          <w:b/>
          <w:sz w:val="40"/>
          <w:szCs w:val="40"/>
        </w:rPr>
        <w:t xml:space="preserve">Commits </w:t>
      </w:r>
      <w:r w:rsidR="006E65C5">
        <w:rPr>
          <w:b/>
          <w:sz w:val="40"/>
          <w:szCs w:val="40"/>
        </w:rPr>
        <w:t xml:space="preserve"> to</w:t>
      </w:r>
      <w:r w:rsidR="00EF17BF">
        <w:rPr>
          <w:b/>
          <w:sz w:val="40"/>
          <w:szCs w:val="40"/>
        </w:rPr>
        <w:t xml:space="preserve"> </w:t>
      </w:r>
      <w:r w:rsidR="006E65C5">
        <w:rPr>
          <w:b/>
          <w:sz w:val="40"/>
          <w:szCs w:val="40"/>
        </w:rPr>
        <w:t>t</w:t>
      </w:r>
      <w:r w:rsidR="00EF17BF">
        <w:rPr>
          <w:b/>
          <w:sz w:val="40"/>
          <w:szCs w:val="40"/>
        </w:rPr>
        <w:t>he L</w:t>
      </w:r>
      <w:r w:rsidR="00017621">
        <w:rPr>
          <w:b/>
          <w:sz w:val="40"/>
          <w:szCs w:val="40"/>
        </w:rPr>
        <w:t>argest</w:t>
      </w:r>
      <w:r w:rsidRPr="00017621">
        <w:rPr>
          <w:b/>
          <w:sz w:val="40"/>
          <w:szCs w:val="40"/>
        </w:rPr>
        <w:t xml:space="preserve"> </w:t>
      </w:r>
      <w:r w:rsidR="00B46974">
        <w:rPr>
          <w:b/>
          <w:sz w:val="40"/>
          <w:szCs w:val="40"/>
        </w:rPr>
        <w:t>Network of Electric Vehicle</w:t>
      </w:r>
      <w:r w:rsidR="000E486E">
        <w:rPr>
          <w:b/>
          <w:sz w:val="40"/>
          <w:szCs w:val="40"/>
        </w:rPr>
        <w:t xml:space="preserve"> Charging Points</w:t>
      </w:r>
      <w:r w:rsidR="00B46974">
        <w:rPr>
          <w:b/>
          <w:sz w:val="40"/>
          <w:szCs w:val="40"/>
        </w:rPr>
        <w:t xml:space="preserve"> </w:t>
      </w:r>
      <w:r w:rsidR="006E65C5">
        <w:rPr>
          <w:b/>
          <w:sz w:val="40"/>
          <w:szCs w:val="40"/>
        </w:rPr>
        <w:t xml:space="preserve"> across </w:t>
      </w:r>
      <w:r w:rsidR="00017621">
        <w:rPr>
          <w:b/>
          <w:sz w:val="40"/>
          <w:szCs w:val="40"/>
        </w:rPr>
        <w:t>Irish Supermarket Sector</w:t>
      </w:r>
    </w:p>
    <w:p w14:paraId="0550EBC7" w14:textId="77777777" w:rsidR="00017621" w:rsidRDefault="00596258" w:rsidP="00C71AA9">
      <w:pPr>
        <w:spacing w:line="276" w:lineRule="auto"/>
        <w:jc w:val="center"/>
      </w:pPr>
      <w:r w:rsidRPr="0043338D">
        <w:rPr>
          <w:b/>
          <w:i/>
          <w:sz w:val="24"/>
          <w:szCs w:val="24"/>
        </w:rPr>
        <w:t xml:space="preserve">Further commitment to add </w:t>
      </w:r>
      <w:r w:rsidR="006E65C5">
        <w:rPr>
          <w:b/>
          <w:i/>
          <w:sz w:val="24"/>
          <w:szCs w:val="24"/>
        </w:rPr>
        <w:t>Electric Vehicle</w:t>
      </w:r>
      <w:r w:rsidRPr="0033022D">
        <w:rPr>
          <w:b/>
          <w:i/>
          <w:sz w:val="24"/>
          <w:szCs w:val="24"/>
        </w:rPr>
        <w:t xml:space="preserve"> chargers</w:t>
      </w:r>
      <w:r w:rsidRPr="0043338D">
        <w:rPr>
          <w:b/>
          <w:i/>
          <w:sz w:val="24"/>
          <w:szCs w:val="24"/>
        </w:rPr>
        <w:t xml:space="preserve"> to </w:t>
      </w:r>
      <w:r w:rsidR="006E65C5">
        <w:rPr>
          <w:b/>
          <w:i/>
          <w:sz w:val="24"/>
          <w:szCs w:val="24"/>
        </w:rPr>
        <w:t>all</w:t>
      </w:r>
      <w:r w:rsidRPr="0043338D">
        <w:rPr>
          <w:b/>
          <w:i/>
          <w:sz w:val="24"/>
          <w:szCs w:val="24"/>
        </w:rPr>
        <w:t xml:space="preserve"> newly built and refurbished stores</w:t>
      </w:r>
    </w:p>
    <w:p w14:paraId="0C71E333" w14:textId="4926DE2B" w:rsidR="0086632D" w:rsidRPr="00F7570E" w:rsidRDefault="00771919" w:rsidP="00902CA1">
      <w:pPr>
        <w:pStyle w:val="ListParagraph"/>
        <w:spacing w:line="240" w:lineRule="auto"/>
        <w:ind w:left="0"/>
        <w:jc w:val="both"/>
        <w:rPr>
          <w:sz w:val="24"/>
          <w:szCs w:val="24"/>
        </w:rPr>
      </w:pPr>
      <w:bookmarkStart w:id="0" w:name="_GoBack"/>
      <w:bookmarkEnd w:id="0"/>
      <w:r w:rsidRPr="00F7570E">
        <w:rPr>
          <w:b/>
          <w:sz w:val="24"/>
          <w:szCs w:val="24"/>
        </w:rPr>
        <w:t>Thursday</w:t>
      </w:r>
      <w:r w:rsidR="00677400" w:rsidRPr="00F7570E">
        <w:rPr>
          <w:b/>
          <w:sz w:val="24"/>
          <w:szCs w:val="24"/>
        </w:rPr>
        <w:t xml:space="preserve">, </w:t>
      </w:r>
      <w:r w:rsidRPr="00F7570E">
        <w:rPr>
          <w:b/>
          <w:sz w:val="24"/>
          <w:szCs w:val="24"/>
        </w:rPr>
        <w:t>9</w:t>
      </w:r>
      <w:r w:rsidRPr="00F7570E">
        <w:rPr>
          <w:b/>
          <w:sz w:val="24"/>
          <w:szCs w:val="24"/>
          <w:vertAlign w:val="superscript"/>
        </w:rPr>
        <w:t>th</w:t>
      </w:r>
      <w:r w:rsidRPr="00F7570E">
        <w:rPr>
          <w:b/>
          <w:sz w:val="24"/>
          <w:szCs w:val="24"/>
        </w:rPr>
        <w:t xml:space="preserve"> </w:t>
      </w:r>
      <w:r w:rsidR="00E753BB" w:rsidRPr="00F7570E">
        <w:rPr>
          <w:b/>
          <w:sz w:val="24"/>
          <w:szCs w:val="24"/>
        </w:rPr>
        <w:t>August</w:t>
      </w:r>
      <w:r w:rsidR="00F41B2F" w:rsidRPr="00F7570E">
        <w:rPr>
          <w:b/>
          <w:sz w:val="24"/>
          <w:szCs w:val="24"/>
        </w:rPr>
        <w:t xml:space="preserve"> 2018 </w:t>
      </w:r>
      <w:r w:rsidR="00677400" w:rsidRPr="00F7570E">
        <w:rPr>
          <w:sz w:val="24"/>
          <w:szCs w:val="24"/>
        </w:rPr>
        <w:t xml:space="preserve">– </w:t>
      </w:r>
      <w:r w:rsidR="005807E6" w:rsidRPr="00F7570E">
        <w:rPr>
          <w:sz w:val="24"/>
          <w:szCs w:val="24"/>
        </w:rPr>
        <w:t xml:space="preserve">Today, </w:t>
      </w:r>
      <w:bookmarkStart w:id="1" w:name="_Hlk521418574"/>
      <w:r w:rsidR="005807E6" w:rsidRPr="00F7570E">
        <w:rPr>
          <w:sz w:val="24"/>
          <w:szCs w:val="24"/>
        </w:rPr>
        <w:t>Lidl Ireland</w:t>
      </w:r>
      <w:r w:rsidR="003D6F9A" w:rsidRPr="00F7570E">
        <w:rPr>
          <w:sz w:val="24"/>
          <w:szCs w:val="24"/>
        </w:rPr>
        <w:t xml:space="preserve"> </w:t>
      </w:r>
      <w:r w:rsidR="005807E6" w:rsidRPr="00F7570E">
        <w:rPr>
          <w:sz w:val="24"/>
          <w:szCs w:val="24"/>
        </w:rPr>
        <w:t>announces</w:t>
      </w:r>
      <w:r w:rsidR="003F2C12" w:rsidRPr="00F7570E">
        <w:rPr>
          <w:sz w:val="24"/>
          <w:szCs w:val="24"/>
        </w:rPr>
        <w:t xml:space="preserve"> </w:t>
      </w:r>
      <w:r w:rsidR="006E65C5" w:rsidRPr="00F7570E">
        <w:rPr>
          <w:sz w:val="24"/>
          <w:szCs w:val="24"/>
        </w:rPr>
        <w:t xml:space="preserve">its commitment to </w:t>
      </w:r>
      <w:r w:rsidR="00902CA1" w:rsidRPr="00F7570E">
        <w:rPr>
          <w:sz w:val="24"/>
          <w:szCs w:val="24"/>
        </w:rPr>
        <w:t>the introduction of</w:t>
      </w:r>
      <w:r w:rsidR="00F41B2F" w:rsidRPr="00F7570E">
        <w:rPr>
          <w:sz w:val="24"/>
          <w:szCs w:val="24"/>
        </w:rPr>
        <w:t xml:space="preserve"> </w:t>
      </w:r>
      <w:r w:rsidR="000E486E" w:rsidRPr="00F7570E">
        <w:rPr>
          <w:sz w:val="24"/>
          <w:szCs w:val="24"/>
        </w:rPr>
        <w:t>e</w:t>
      </w:r>
      <w:r w:rsidR="00F41B2F" w:rsidRPr="00F7570E">
        <w:rPr>
          <w:sz w:val="24"/>
          <w:szCs w:val="24"/>
        </w:rPr>
        <w:t xml:space="preserve">lectric </w:t>
      </w:r>
      <w:r w:rsidR="000E486E" w:rsidRPr="00F7570E">
        <w:rPr>
          <w:sz w:val="24"/>
          <w:szCs w:val="24"/>
        </w:rPr>
        <w:t>v</w:t>
      </w:r>
      <w:r w:rsidR="00F41B2F" w:rsidRPr="00F7570E">
        <w:rPr>
          <w:sz w:val="24"/>
          <w:szCs w:val="24"/>
        </w:rPr>
        <w:t xml:space="preserve">ehicle </w:t>
      </w:r>
      <w:r w:rsidR="000E486E" w:rsidRPr="00F7570E">
        <w:rPr>
          <w:sz w:val="24"/>
          <w:szCs w:val="24"/>
        </w:rPr>
        <w:t>c</w:t>
      </w:r>
      <w:r w:rsidR="00F41B2F" w:rsidRPr="00F7570E">
        <w:rPr>
          <w:sz w:val="24"/>
          <w:szCs w:val="24"/>
        </w:rPr>
        <w:t>harg</w:t>
      </w:r>
      <w:r w:rsidR="006E65C5" w:rsidRPr="00F7570E">
        <w:rPr>
          <w:sz w:val="24"/>
          <w:szCs w:val="24"/>
        </w:rPr>
        <w:t>ing</w:t>
      </w:r>
      <w:r w:rsidR="0086632D" w:rsidRPr="00F7570E">
        <w:rPr>
          <w:sz w:val="24"/>
          <w:szCs w:val="24"/>
        </w:rPr>
        <w:t xml:space="preserve"> </w:t>
      </w:r>
      <w:r w:rsidR="006E65C5" w:rsidRPr="00F7570E">
        <w:rPr>
          <w:sz w:val="24"/>
          <w:szCs w:val="24"/>
        </w:rPr>
        <w:t xml:space="preserve"> points to all</w:t>
      </w:r>
      <w:r w:rsidRPr="00F7570E">
        <w:rPr>
          <w:sz w:val="24"/>
          <w:szCs w:val="24"/>
        </w:rPr>
        <w:t xml:space="preserve"> </w:t>
      </w:r>
      <w:r w:rsidR="005807E6" w:rsidRPr="00F7570E">
        <w:rPr>
          <w:sz w:val="24"/>
          <w:szCs w:val="24"/>
        </w:rPr>
        <w:t xml:space="preserve">new </w:t>
      </w:r>
      <w:r w:rsidR="006E65C5" w:rsidRPr="00F7570E">
        <w:rPr>
          <w:sz w:val="24"/>
          <w:szCs w:val="24"/>
        </w:rPr>
        <w:t xml:space="preserve">Lidl </w:t>
      </w:r>
      <w:r w:rsidR="005807E6" w:rsidRPr="00F7570E">
        <w:rPr>
          <w:sz w:val="24"/>
          <w:szCs w:val="24"/>
        </w:rPr>
        <w:t xml:space="preserve"> store</w:t>
      </w:r>
      <w:r w:rsidR="006E65C5" w:rsidRPr="00F7570E">
        <w:rPr>
          <w:sz w:val="24"/>
          <w:szCs w:val="24"/>
        </w:rPr>
        <w:t>s and across all major store refurbishment projects</w:t>
      </w:r>
      <w:bookmarkEnd w:id="1"/>
      <w:r w:rsidR="006E65C5" w:rsidRPr="00F7570E">
        <w:rPr>
          <w:sz w:val="24"/>
          <w:szCs w:val="24"/>
        </w:rPr>
        <w:t>.</w:t>
      </w:r>
      <w:r w:rsidR="00CE1CD6" w:rsidRPr="00F7570E">
        <w:rPr>
          <w:sz w:val="24"/>
          <w:szCs w:val="24"/>
        </w:rPr>
        <w:t xml:space="preserve"> </w:t>
      </w:r>
      <w:r w:rsidR="00266290" w:rsidRPr="00F7570E">
        <w:rPr>
          <w:sz w:val="24"/>
          <w:szCs w:val="24"/>
        </w:rPr>
        <w:t xml:space="preserve">This announcement </w:t>
      </w:r>
      <w:r w:rsidR="00663A86" w:rsidRPr="00F7570E">
        <w:rPr>
          <w:sz w:val="24"/>
          <w:szCs w:val="24"/>
        </w:rPr>
        <w:t xml:space="preserve">means that Lidl will provide the </w:t>
      </w:r>
      <w:r w:rsidR="00A82DFD" w:rsidRPr="00F7570E">
        <w:rPr>
          <w:sz w:val="24"/>
          <w:szCs w:val="24"/>
        </w:rPr>
        <w:t>largest</w:t>
      </w:r>
      <w:r w:rsidR="00663A86" w:rsidRPr="00F7570E">
        <w:rPr>
          <w:sz w:val="24"/>
          <w:szCs w:val="24"/>
        </w:rPr>
        <w:t xml:space="preserve"> network of </w:t>
      </w:r>
      <w:r w:rsidR="000E486E" w:rsidRPr="00F7570E">
        <w:rPr>
          <w:sz w:val="24"/>
          <w:szCs w:val="24"/>
        </w:rPr>
        <w:t>e</w:t>
      </w:r>
      <w:r w:rsidR="00A82DFD" w:rsidRPr="00F7570E">
        <w:rPr>
          <w:sz w:val="24"/>
          <w:szCs w:val="24"/>
        </w:rPr>
        <w:t xml:space="preserve">lectric </w:t>
      </w:r>
      <w:r w:rsidR="000E486E" w:rsidRPr="00F7570E">
        <w:rPr>
          <w:sz w:val="24"/>
          <w:szCs w:val="24"/>
        </w:rPr>
        <w:t>v</w:t>
      </w:r>
      <w:r w:rsidR="00A82DFD" w:rsidRPr="00F7570E">
        <w:rPr>
          <w:sz w:val="24"/>
          <w:szCs w:val="24"/>
        </w:rPr>
        <w:t>ehicle</w:t>
      </w:r>
      <w:r w:rsidR="00030639" w:rsidRPr="00F7570E">
        <w:rPr>
          <w:sz w:val="24"/>
          <w:szCs w:val="24"/>
        </w:rPr>
        <w:t xml:space="preserve"> </w:t>
      </w:r>
      <w:r w:rsidR="000E486E" w:rsidRPr="00F7570E">
        <w:rPr>
          <w:sz w:val="24"/>
          <w:szCs w:val="24"/>
        </w:rPr>
        <w:t>c</w:t>
      </w:r>
      <w:r w:rsidR="00663A86" w:rsidRPr="00F7570E">
        <w:rPr>
          <w:sz w:val="24"/>
          <w:szCs w:val="24"/>
        </w:rPr>
        <w:t xml:space="preserve">hargers in the </w:t>
      </w:r>
      <w:r w:rsidR="00A82DFD" w:rsidRPr="00F7570E">
        <w:rPr>
          <w:sz w:val="24"/>
          <w:szCs w:val="24"/>
        </w:rPr>
        <w:t xml:space="preserve">Irish </w:t>
      </w:r>
      <w:r w:rsidR="00017621" w:rsidRPr="00F7570E">
        <w:rPr>
          <w:sz w:val="24"/>
          <w:szCs w:val="24"/>
        </w:rPr>
        <w:t>supermarket</w:t>
      </w:r>
      <w:r w:rsidR="00663A86" w:rsidRPr="00F7570E">
        <w:rPr>
          <w:sz w:val="24"/>
          <w:szCs w:val="24"/>
        </w:rPr>
        <w:t xml:space="preserve"> sector</w:t>
      </w:r>
      <w:r w:rsidR="000E486E" w:rsidRPr="00F7570E">
        <w:rPr>
          <w:sz w:val="24"/>
          <w:szCs w:val="24"/>
        </w:rPr>
        <w:t>,</w:t>
      </w:r>
      <w:r w:rsidR="00663A86" w:rsidRPr="00F7570E">
        <w:rPr>
          <w:sz w:val="24"/>
          <w:szCs w:val="24"/>
        </w:rPr>
        <w:t xml:space="preserve"> </w:t>
      </w:r>
      <w:r w:rsidR="0086632D" w:rsidRPr="00F7570E">
        <w:rPr>
          <w:sz w:val="24"/>
          <w:szCs w:val="24"/>
        </w:rPr>
        <w:t xml:space="preserve">enabling customers to charge their electric vehicles  </w:t>
      </w:r>
      <w:r w:rsidR="00A04DD8" w:rsidRPr="00F7570E">
        <w:rPr>
          <w:sz w:val="24"/>
          <w:szCs w:val="24"/>
        </w:rPr>
        <w:t xml:space="preserve">free of charge </w:t>
      </w:r>
      <w:r w:rsidR="0086632D" w:rsidRPr="00F7570E">
        <w:rPr>
          <w:sz w:val="24"/>
          <w:szCs w:val="24"/>
        </w:rPr>
        <w:t xml:space="preserve">whilst they shop.  </w:t>
      </w:r>
    </w:p>
    <w:p w14:paraId="0825CDF5" w14:textId="77777777" w:rsidR="00632760" w:rsidRPr="00F7570E" w:rsidRDefault="00632760" w:rsidP="007129F3">
      <w:pPr>
        <w:pStyle w:val="ListParagraph"/>
        <w:spacing w:line="240" w:lineRule="auto"/>
        <w:ind w:left="0"/>
        <w:jc w:val="both"/>
        <w:rPr>
          <w:sz w:val="24"/>
          <w:szCs w:val="24"/>
        </w:rPr>
      </w:pPr>
    </w:p>
    <w:p w14:paraId="2D5AECD9" w14:textId="77777777" w:rsidR="00BF4882" w:rsidRPr="00F7570E" w:rsidRDefault="00EE2AD0" w:rsidP="000E486E">
      <w:pPr>
        <w:pStyle w:val="ListParagraph"/>
        <w:spacing w:line="240" w:lineRule="auto"/>
        <w:ind w:left="0"/>
        <w:jc w:val="both"/>
        <w:rPr>
          <w:sz w:val="24"/>
          <w:szCs w:val="24"/>
        </w:rPr>
      </w:pPr>
      <w:r w:rsidRPr="00F7570E">
        <w:rPr>
          <w:sz w:val="24"/>
          <w:szCs w:val="24"/>
        </w:rPr>
        <w:t xml:space="preserve">The move is part of Lidl’s Renewable Energy Programme </w:t>
      </w:r>
      <w:r w:rsidR="00771919" w:rsidRPr="00F7570E">
        <w:rPr>
          <w:sz w:val="24"/>
          <w:szCs w:val="24"/>
        </w:rPr>
        <w:t>and</w:t>
      </w:r>
      <w:r w:rsidRPr="00F7570E">
        <w:rPr>
          <w:sz w:val="24"/>
          <w:szCs w:val="24"/>
        </w:rPr>
        <w:t xml:space="preserve"> ‘A Better Tomorrow’ </w:t>
      </w:r>
      <w:r w:rsidR="000E486E" w:rsidRPr="00F7570E">
        <w:rPr>
          <w:sz w:val="24"/>
          <w:szCs w:val="24"/>
        </w:rPr>
        <w:t>s</w:t>
      </w:r>
      <w:r w:rsidRPr="00F7570E">
        <w:rPr>
          <w:sz w:val="24"/>
          <w:szCs w:val="24"/>
        </w:rPr>
        <w:t>ustainability strategy</w:t>
      </w:r>
      <w:r w:rsidR="00A04DD8" w:rsidRPr="00F7570E">
        <w:rPr>
          <w:sz w:val="24"/>
          <w:szCs w:val="24"/>
        </w:rPr>
        <w:t>. This latest sustainability initiative</w:t>
      </w:r>
      <w:r w:rsidR="00771919" w:rsidRPr="00F7570E">
        <w:rPr>
          <w:sz w:val="24"/>
          <w:szCs w:val="24"/>
        </w:rPr>
        <w:t xml:space="preserve"> </w:t>
      </w:r>
      <w:r w:rsidR="000E486E" w:rsidRPr="00F7570E">
        <w:rPr>
          <w:sz w:val="24"/>
          <w:szCs w:val="24"/>
        </w:rPr>
        <w:t>mean</w:t>
      </w:r>
      <w:r w:rsidR="00A04DD8" w:rsidRPr="00F7570E">
        <w:rPr>
          <w:sz w:val="24"/>
          <w:szCs w:val="24"/>
        </w:rPr>
        <w:t>s</w:t>
      </w:r>
      <w:r w:rsidR="00771919" w:rsidRPr="00F7570E">
        <w:rPr>
          <w:sz w:val="24"/>
          <w:szCs w:val="24"/>
        </w:rPr>
        <w:t xml:space="preserve"> </w:t>
      </w:r>
      <w:r w:rsidRPr="00F7570E">
        <w:rPr>
          <w:sz w:val="24"/>
          <w:szCs w:val="24"/>
        </w:rPr>
        <w:t xml:space="preserve">Lidl will </w:t>
      </w:r>
      <w:r w:rsidR="00A04DD8" w:rsidRPr="00F7570E">
        <w:rPr>
          <w:sz w:val="24"/>
          <w:szCs w:val="24"/>
        </w:rPr>
        <w:t>provide</w:t>
      </w:r>
      <w:r w:rsidR="00771919" w:rsidRPr="00F7570E">
        <w:rPr>
          <w:sz w:val="24"/>
          <w:szCs w:val="24"/>
        </w:rPr>
        <w:t xml:space="preserve"> </w:t>
      </w:r>
      <w:r w:rsidR="00A04DD8" w:rsidRPr="00F7570E">
        <w:rPr>
          <w:sz w:val="24"/>
          <w:szCs w:val="24"/>
        </w:rPr>
        <w:t xml:space="preserve">over </w:t>
      </w:r>
      <w:r w:rsidRPr="00F7570E">
        <w:rPr>
          <w:sz w:val="24"/>
          <w:szCs w:val="24"/>
        </w:rPr>
        <w:t xml:space="preserve">40  </w:t>
      </w:r>
      <w:r w:rsidR="000E486E" w:rsidRPr="00F7570E">
        <w:rPr>
          <w:sz w:val="24"/>
          <w:szCs w:val="24"/>
        </w:rPr>
        <w:t>e</w:t>
      </w:r>
      <w:r w:rsidR="0086632D" w:rsidRPr="00F7570E">
        <w:rPr>
          <w:sz w:val="24"/>
          <w:szCs w:val="24"/>
        </w:rPr>
        <w:t xml:space="preserve">lectric </w:t>
      </w:r>
      <w:r w:rsidR="000E486E" w:rsidRPr="00F7570E">
        <w:rPr>
          <w:sz w:val="24"/>
          <w:szCs w:val="24"/>
        </w:rPr>
        <w:t>v</w:t>
      </w:r>
      <w:r w:rsidR="0086632D" w:rsidRPr="00F7570E">
        <w:rPr>
          <w:sz w:val="24"/>
          <w:szCs w:val="24"/>
        </w:rPr>
        <w:t>ehicle</w:t>
      </w:r>
      <w:r w:rsidRPr="00F7570E">
        <w:rPr>
          <w:sz w:val="24"/>
          <w:szCs w:val="24"/>
        </w:rPr>
        <w:t xml:space="preserve"> </w:t>
      </w:r>
      <w:r w:rsidR="000E486E" w:rsidRPr="00F7570E">
        <w:rPr>
          <w:sz w:val="24"/>
          <w:szCs w:val="24"/>
        </w:rPr>
        <w:t>c</w:t>
      </w:r>
      <w:r w:rsidRPr="00F7570E">
        <w:rPr>
          <w:sz w:val="24"/>
          <w:szCs w:val="24"/>
        </w:rPr>
        <w:t xml:space="preserve">harging </w:t>
      </w:r>
      <w:r w:rsidR="000E486E" w:rsidRPr="00F7570E">
        <w:rPr>
          <w:sz w:val="24"/>
          <w:szCs w:val="24"/>
        </w:rPr>
        <w:t>f</w:t>
      </w:r>
      <w:r w:rsidRPr="00F7570E">
        <w:rPr>
          <w:sz w:val="24"/>
          <w:szCs w:val="24"/>
        </w:rPr>
        <w:t xml:space="preserve">acilities in 20 stores across Ireland </w:t>
      </w:r>
      <w:r w:rsidR="00017621" w:rsidRPr="00F7570E">
        <w:rPr>
          <w:sz w:val="24"/>
          <w:szCs w:val="24"/>
        </w:rPr>
        <w:t xml:space="preserve">within the next 6 months. </w:t>
      </w:r>
    </w:p>
    <w:p w14:paraId="143D0731" w14:textId="77777777" w:rsidR="00A04DD8" w:rsidRPr="00F7570E" w:rsidRDefault="00A04DD8" w:rsidP="000E486E">
      <w:pPr>
        <w:pStyle w:val="ListParagraph"/>
        <w:spacing w:line="240" w:lineRule="auto"/>
        <w:ind w:left="0"/>
        <w:jc w:val="both"/>
        <w:rPr>
          <w:sz w:val="24"/>
          <w:szCs w:val="24"/>
        </w:rPr>
      </w:pPr>
    </w:p>
    <w:p w14:paraId="0449ABC9" w14:textId="77777777" w:rsidR="00054D57" w:rsidRPr="00F7570E" w:rsidRDefault="00A04DD8" w:rsidP="0040279F">
      <w:pPr>
        <w:pStyle w:val="ListParagraph"/>
        <w:spacing w:line="240" w:lineRule="auto"/>
        <w:ind w:left="0"/>
        <w:jc w:val="both"/>
        <w:rPr>
          <w:sz w:val="24"/>
          <w:szCs w:val="24"/>
        </w:rPr>
      </w:pPr>
      <w:r w:rsidRPr="00F7570E">
        <w:rPr>
          <w:sz w:val="24"/>
          <w:szCs w:val="24"/>
        </w:rPr>
        <w:t xml:space="preserve">Lidl has already </w:t>
      </w:r>
      <w:r w:rsidR="00F7570E" w:rsidRPr="00F7570E">
        <w:rPr>
          <w:sz w:val="24"/>
          <w:szCs w:val="24"/>
        </w:rPr>
        <w:t>installed,</w:t>
      </w:r>
      <w:r w:rsidRPr="00F7570E">
        <w:rPr>
          <w:sz w:val="24"/>
          <w:szCs w:val="24"/>
        </w:rPr>
        <w:t xml:space="preserve"> and trialled electric vehicle charging points </w:t>
      </w:r>
      <w:r w:rsidR="0040279F" w:rsidRPr="00F7570E">
        <w:rPr>
          <w:sz w:val="24"/>
          <w:szCs w:val="24"/>
        </w:rPr>
        <w:t xml:space="preserve">at the </w:t>
      </w:r>
      <w:r w:rsidR="00054D57" w:rsidRPr="00F7570E">
        <w:rPr>
          <w:sz w:val="24"/>
          <w:szCs w:val="24"/>
        </w:rPr>
        <w:t>Rathfarnham</w:t>
      </w:r>
      <w:r w:rsidRPr="00F7570E">
        <w:rPr>
          <w:sz w:val="24"/>
          <w:szCs w:val="24"/>
        </w:rPr>
        <w:t>,</w:t>
      </w:r>
      <w:r w:rsidR="00054D57" w:rsidRPr="00F7570E">
        <w:rPr>
          <w:sz w:val="24"/>
          <w:szCs w:val="24"/>
        </w:rPr>
        <w:t xml:space="preserve"> Drogheda and Swords</w:t>
      </w:r>
      <w:r w:rsidRPr="00F7570E">
        <w:rPr>
          <w:sz w:val="24"/>
          <w:szCs w:val="24"/>
        </w:rPr>
        <w:t xml:space="preserve"> stores and will retrofit the technology to its stores in</w:t>
      </w:r>
      <w:r w:rsidR="0040279F" w:rsidRPr="00F7570E">
        <w:rPr>
          <w:sz w:val="24"/>
          <w:szCs w:val="24"/>
        </w:rPr>
        <w:t>:</w:t>
      </w:r>
      <w:r w:rsidRPr="00F7570E">
        <w:rPr>
          <w:sz w:val="24"/>
          <w:szCs w:val="24"/>
        </w:rPr>
        <w:t xml:space="preserve"> </w:t>
      </w:r>
      <w:r w:rsidR="00054D57" w:rsidRPr="00F7570E">
        <w:rPr>
          <w:sz w:val="24"/>
          <w:szCs w:val="24"/>
        </w:rPr>
        <w:t>Cabra</w:t>
      </w:r>
      <w:r w:rsidR="0040279F" w:rsidRPr="00F7570E">
        <w:rPr>
          <w:sz w:val="24"/>
          <w:szCs w:val="24"/>
        </w:rPr>
        <w:t>;</w:t>
      </w:r>
      <w:r w:rsidR="00054D57" w:rsidRPr="00F7570E">
        <w:rPr>
          <w:sz w:val="24"/>
          <w:szCs w:val="24"/>
        </w:rPr>
        <w:t xml:space="preserve"> Tallaght</w:t>
      </w:r>
      <w:r w:rsidR="0040279F" w:rsidRPr="00F7570E">
        <w:rPr>
          <w:sz w:val="24"/>
          <w:szCs w:val="24"/>
        </w:rPr>
        <w:t>;</w:t>
      </w:r>
      <w:r w:rsidR="00054D57" w:rsidRPr="00F7570E">
        <w:rPr>
          <w:sz w:val="24"/>
          <w:szCs w:val="24"/>
        </w:rPr>
        <w:t xml:space="preserve"> Glenageary</w:t>
      </w:r>
      <w:r w:rsidR="0040279F" w:rsidRPr="00F7570E">
        <w:rPr>
          <w:sz w:val="24"/>
          <w:szCs w:val="24"/>
        </w:rPr>
        <w:t xml:space="preserve">; </w:t>
      </w:r>
      <w:r w:rsidR="00054D57" w:rsidRPr="00F7570E">
        <w:rPr>
          <w:sz w:val="24"/>
          <w:szCs w:val="24"/>
        </w:rPr>
        <w:t>East Wall</w:t>
      </w:r>
      <w:r w:rsidR="0040279F" w:rsidRPr="00F7570E">
        <w:rPr>
          <w:sz w:val="24"/>
          <w:szCs w:val="24"/>
        </w:rPr>
        <w:t>;</w:t>
      </w:r>
      <w:r w:rsidR="00054D57" w:rsidRPr="00F7570E">
        <w:rPr>
          <w:sz w:val="24"/>
          <w:szCs w:val="24"/>
        </w:rPr>
        <w:t xml:space="preserve"> Gorey; </w:t>
      </w:r>
      <w:r w:rsidR="0040279F" w:rsidRPr="00F7570E">
        <w:rPr>
          <w:sz w:val="24"/>
          <w:szCs w:val="24"/>
        </w:rPr>
        <w:t xml:space="preserve">Wilton; Virginia; </w:t>
      </w:r>
      <w:r w:rsidR="00054D57" w:rsidRPr="00F7570E">
        <w:rPr>
          <w:sz w:val="24"/>
          <w:szCs w:val="24"/>
        </w:rPr>
        <w:t>Magherafelt; Lurgan</w:t>
      </w:r>
      <w:r w:rsidR="00681B4E" w:rsidRPr="00F7570E">
        <w:rPr>
          <w:sz w:val="24"/>
          <w:szCs w:val="24"/>
        </w:rPr>
        <w:t xml:space="preserve"> and </w:t>
      </w:r>
      <w:r w:rsidR="00054D57" w:rsidRPr="00F7570E">
        <w:rPr>
          <w:sz w:val="24"/>
          <w:szCs w:val="24"/>
        </w:rPr>
        <w:t>Andersonstown</w:t>
      </w:r>
      <w:r w:rsidRPr="00F7570E">
        <w:rPr>
          <w:sz w:val="24"/>
          <w:szCs w:val="24"/>
        </w:rPr>
        <w:t xml:space="preserve"> across the coming months.</w:t>
      </w:r>
    </w:p>
    <w:p w14:paraId="194FEE5A" w14:textId="72AC059C" w:rsidR="00051007" w:rsidRPr="00F7570E" w:rsidRDefault="00A04DD8" w:rsidP="000E486E">
      <w:pPr>
        <w:spacing w:line="240" w:lineRule="auto"/>
        <w:jc w:val="both"/>
        <w:rPr>
          <w:sz w:val="24"/>
          <w:szCs w:val="24"/>
        </w:rPr>
      </w:pPr>
      <w:r w:rsidRPr="00F7570E">
        <w:rPr>
          <w:sz w:val="24"/>
          <w:szCs w:val="24"/>
        </w:rPr>
        <w:t>E</w:t>
      </w:r>
      <w:r w:rsidR="0086632D" w:rsidRPr="00F7570E">
        <w:rPr>
          <w:sz w:val="24"/>
          <w:szCs w:val="24"/>
        </w:rPr>
        <w:t xml:space="preserve">lectric vehicle </w:t>
      </w:r>
      <w:r w:rsidR="00230B78" w:rsidRPr="00F7570E">
        <w:rPr>
          <w:sz w:val="24"/>
          <w:szCs w:val="24"/>
        </w:rPr>
        <w:t>charg</w:t>
      </w:r>
      <w:r w:rsidR="00230B78">
        <w:rPr>
          <w:sz w:val="24"/>
          <w:szCs w:val="24"/>
        </w:rPr>
        <w:t>ing</w:t>
      </w:r>
      <w:r w:rsidR="00230B78" w:rsidRPr="00F7570E">
        <w:rPr>
          <w:sz w:val="24"/>
          <w:szCs w:val="24"/>
        </w:rPr>
        <w:t xml:space="preserve"> </w:t>
      </w:r>
      <w:r w:rsidRPr="00F7570E">
        <w:rPr>
          <w:sz w:val="24"/>
          <w:szCs w:val="24"/>
        </w:rPr>
        <w:t>points will also be installed at</w:t>
      </w:r>
      <w:r w:rsidR="00F7570E" w:rsidRPr="00F7570E">
        <w:rPr>
          <w:sz w:val="24"/>
          <w:szCs w:val="24"/>
        </w:rPr>
        <w:t xml:space="preserve"> all</w:t>
      </w:r>
      <w:r w:rsidRPr="00F7570E">
        <w:rPr>
          <w:sz w:val="24"/>
          <w:szCs w:val="24"/>
        </w:rPr>
        <w:t xml:space="preserve"> location</w:t>
      </w:r>
      <w:r w:rsidR="00F7570E" w:rsidRPr="00F7570E">
        <w:rPr>
          <w:sz w:val="24"/>
          <w:szCs w:val="24"/>
        </w:rPr>
        <w:t>s</w:t>
      </w:r>
      <w:r w:rsidRPr="00F7570E">
        <w:rPr>
          <w:sz w:val="24"/>
          <w:szCs w:val="24"/>
        </w:rPr>
        <w:t xml:space="preserve"> where Lidl is currently building new store developments</w:t>
      </w:r>
      <w:r w:rsidR="0040279F" w:rsidRPr="00F7570E">
        <w:rPr>
          <w:sz w:val="24"/>
          <w:szCs w:val="24"/>
        </w:rPr>
        <w:t>:</w:t>
      </w:r>
      <w:r w:rsidR="00F7570E" w:rsidRPr="00F7570E">
        <w:rPr>
          <w:sz w:val="24"/>
          <w:szCs w:val="24"/>
        </w:rPr>
        <w:t xml:space="preserve"> Belgard R</w:t>
      </w:r>
      <w:r w:rsidR="00C15BAF">
        <w:rPr>
          <w:sz w:val="24"/>
          <w:szCs w:val="24"/>
        </w:rPr>
        <w:t>oa</w:t>
      </w:r>
      <w:r w:rsidR="00F7570E" w:rsidRPr="00F7570E">
        <w:rPr>
          <w:sz w:val="24"/>
          <w:szCs w:val="24"/>
        </w:rPr>
        <w:t xml:space="preserve">d, Tallaght; Fortunestown; </w:t>
      </w:r>
      <w:r w:rsidR="00054D57" w:rsidRPr="00F7570E">
        <w:rPr>
          <w:sz w:val="24"/>
          <w:szCs w:val="24"/>
        </w:rPr>
        <w:t>Sligo; Nenagh; Childers Road</w:t>
      </w:r>
      <w:r w:rsidRPr="00F7570E">
        <w:rPr>
          <w:sz w:val="24"/>
          <w:szCs w:val="24"/>
        </w:rPr>
        <w:t>, Limerick</w:t>
      </w:r>
      <w:r w:rsidR="00054D57" w:rsidRPr="00F7570E">
        <w:rPr>
          <w:sz w:val="24"/>
          <w:szCs w:val="24"/>
        </w:rPr>
        <w:t>; Birr</w:t>
      </w:r>
      <w:r w:rsidR="00681B4E" w:rsidRPr="00F7570E">
        <w:rPr>
          <w:sz w:val="24"/>
          <w:szCs w:val="24"/>
        </w:rPr>
        <w:t xml:space="preserve"> and </w:t>
      </w:r>
      <w:r w:rsidR="00054D57" w:rsidRPr="00F7570E">
        <w:rPr>
          <w:sz w:val="24"/>
          <w:szCs w:val="24"/>
        </w:rPr>
        <w:t>Antrim.</w:t>
      </w:r>
    </w:p>
    <w:p w14:paraId="2A77AC3E" w14:textId="77777777" w:rsidR="00282E42" w:rsidRPr="00F7570E" w:rsidRDefault="00FD66A4" w:rsidP="007129F3">
      <w:pPr>
        <w:spacing w:line="240" w:lineRule="auto"/>
        <w:jc w:val="both"/>
        <w:rPr>
          <w:sz w:val="24"/>
          <w:szCs w:val="24"/>
        </w:rPr>
      </w:pPr>
      <w:r w:rsidRPr="00F7570E">
        <w:rPr>
          <w:sz w:val="24"/>
          <w:szCs w:val="24"/>
        </w:rPr>
        <w:t xml:space="preserve">Announcing the commitment to </w:t>
      </w:r>
      <w:r w:rsidR="00505DBE" w:rsidRPr="00F7570E">
        <w:rPr>
          <w:sz w:val="24"/>
          <w:szCs w:val="24"/>
        </w:rPr>
        <w:t xml:space="preserve">introduce </w:t>
      </w:r>
      <w:r w:rsidR="0086632D" w:rsidRPr="00F7570E">
        <w:rPr>
          <w:sz w:val="24"/>
          <w:szCs w:val="24"/>
        </w:rPr>
        <w:t>e</w:t>
      </w:r>
      <w:r w:rsidRPr="00F7570E">
        <w:rPr>
          <w:sz w:val="24"/>
          <w:szCs w:val="24"/>
        </w:rPr>
        <w:t xml:space="preserve">lectric </w:t>
      </w:r>
      <w:r w:rsidR="0086632D" w:rsidRPr="00F7570E">
        <w:rPr>
          <w:sz w:val="24"/>
          <w:szCs w:val="24"/>
        </w:rPr>
        <w:t>v</w:t>
      </w:r>
      <w:r w:rsidRPr="00F7570E">
        <w:rPr>
          <w:sz w:val="24"/>
          <w:szCs w:val="24"/>
        </w:rPr>
        <w:t xml:space="preserve">ehicle </w:t>
      </w:r>
      <w:r w:rsidR="0086632D" w:rsidRPr="00F7570E">
        <w:rPr>
          <w:sz w:val="24"/>
          <w:szCs w:val="24"/>
        </w:rPr>
        <w:t>c</w:t>
      </w:r>
      <w:r w:rsidRPr="00F7570E">
        <w:rPr>
          <w:sz w:val="24"/>
          <w:szCs w:val="24"/>
        </w:rPr>
        <w:t>harg</w:t>
      </w:r>
      <w:r w:rsidR="00505DBE" w:rsidRPr="00F7570E">
        <w:rPr>
          <w:sz w:val="24"/>
          <w:szCs w:val="24"/>
        </w:rPr>
        <w:t xml:space="preserve">ing points </w:t>
      </w:r>
      <w:r w:rsidRPr="00F7570E">
        <w:rPr>
          <w:sz w:val="24"/>
          <w:szCs w:val="24"/>
        </w:rPr>
        <w:t xml:space="preserve"> at Lidl</w:t>
      </w:r>
      <w:r w:rsidR="00017621" w:rsidRPr="00F7570E">
        <w:rPr>
          <w:sz w:val="24"/>
          <w:szCs w:val="24"/>
        </w:rPr>
        <w:t xml:space="preserve"> stores</w:t>
      </w:r>
      <w:r w:rsidR="00202A2A" w:rsidRPr="00F7570E">
        <w:rPr>
          <w:sz w:val="24"/>
          <w:szCs w:val="24"/>
        </w:rPr>
        <w:t xml:space="preserve"> </w:t>
      </w:r>
      <w:r w:rsidR="00364715" w:rsidRPr="00F7570E">
        <w:rPr>
          <w:sz w:val="24"/>
          <w:szCs w:val="24"/>
        </w:rPr>
        <w:t>across Ireland</w:t>
      </w:r>
      <w:r w:rsidR="00202A2A" w:rsidRPr="00F7570E">
        <w:rPr>
          <w:sz w:val="24"/>
          <w:szCs w:val="24"/>
        </w:rPr>
        <w:t>,</w:t>
      </w:r>
      <w:r w:rsidRPr="00F7570E">
        <w:rPr>
          <w:b/>
          <w:sz w:val="24"/>
          <w:szCs w:val="24"/>
        </w:rPr>
        <w:t xml:space="preserve"> Alan Barry, Director</w:t>
      </w:r>
      <w:r w:rsidR="004F0A8D" w:rsidRPr="00F7570E">
        <w:rPr>
          <w:b/>
          <w:sz w:val="24"/>
          <w:szCs w:val="24"/>
        </w:rPr>
        <w:t xml:space="preserve"> of Property and Central Services</w:t>
      </w:r>
      <w:r w:rsidRPr="00F7570E">
        <w:rPr>
          <w:b/>
          <w:sz w:val="24"/>
          <w:szCs w:val="24"/>
        </w:rPr>
        <w:t>, Lidl Ireland</w:t>
      </w:r>
      <w:r w:rsidR="001C7522" w:rsidRPr="00F7570E">
        <w:rPr>
          <w:b/>
          <w:sz w:val="24"/>
          <w:szCs w:val="24"/>
        </w:rPr>
        <w:t>,</w:t>
      </w:r>
      <w:r w:rsidRPr="00F7570E">
        <w:rPr>
          <w:b/>
          <w:sz w:val="24"/>
          <w:szCs w:val="24"/>
        </w:rPr>
        <w:t xml:space="preserve"> said:</w:t>
      </w:r>
      <w:r w:rsidRPr="00F7570E">
        <w:rPr>
          <w:sz w:val="24"/>
          <w:szCs w:val="24"/>
        </w:rPr>
        <w:t xml:space="preserve"> </w:t>
      </w:r>
    </w:p>
    <w:p w14:paraId="4C178D2E" w14:textId="77777777" w:rsidR="000E486E" w:rsidRPr="00F7570E" w:rsidRDefault="00FD66A4" w:rsidP="0086632D">
      <w:pPr>
        <w:spacing w:line="240" w:lineRule="auto"/>
        <w:rPr>
          <w:rFonts w:cs="Calibri"/>
          <w:i/>
          <w:sz w:val="24"/>
          <w:szCs w:val="24"/>
          <w:lang w:val="en-GB"/>
        </w:rPr>
      </w:pPr>
      <w:r w:rsidRPr="00F7570E">
        <w:rPr>
          <w:i/>
          <w:sz w:val="24"/>
          <w:szCs w:val="24"/>
        </w:rPr>
        <w:t>“</w:t>
      </w:r>
      <w:r w:rsidR="00364715" w:rsidRPr="00F7570E">
        <w:rPr>
          <w:i/>
          <w:sz w:val="24"/>
          <w:szCs w:val="24"/>
        </w:rPr>
        <w:t>At Lidl, w</w:t>
      </w:r>
      <w:r w:rsidRPr="00F7570E">
        <w:rPr>
          <w:i/>
          <w:sz w:val="24"/>
          <w:szCs w:val="24"/>
        </w:rPr>
        <w:t>e are delighted to</w:t>
      </w:r>
      <w:r w:rsidR="00505DBE" w:rsidRPr="00F7570E">
        <w:rPr>
          <w:i/>
          <w:sz w:val="24"/>
          <w:szCs w:val="24"/>
        </w:rPr>
        <w:t xml:space="preserve"> be leading the way in environmental sustainability and are today committing to providing </w:t>
      </w:r>
      <w:r w:rsidRPr="00F7570E">
        <w:rPr>
          <w:i/>
          <w:sz w:val="24"/>
          <w:szCs w:val="24"/>
        </w:rPr>
        <w:t xml:space="preserve"> </w:t>
      </w:r>
      <w:r w:rsidR="00505DBE" w:rsidRPr="00F7570E">
        <w:rPr>
          <w:i/>
          <w:sz w:val="24"/>
          <w:szCs w:val="24"/>
        </w:rPr>
        <w:t xml:space="preserve">40 </w:t>
      </w:r>
      <w:r w:rsidR="0086632D" w:rsidRPr="00F7570E">
        <w:rPr>
          <w:i/>
          <w:sz w:val="24"/>
          <w:szCs w:val="24"/>
        </w:rPr>
        <w:t>e</w:t>
      </w:r>
      <w:r w:rsidRPr="00F7570E">
        <w:rPr>
          <w:i/>
          <w:sz w:val="24"/>
          <w:szCs w:val="24"/>
        </w:rPr>
        <w:t xml:space="preserve">lectric </w:t>
      </w:r>
      <w:r w:rsidR="0086632D" w:rsidRPr="00F7570E">
        <w:rPr>
          <w:i/>
          <w:sz w:val="24"/>
          <w:szCs w:val="24"/>
        </w:rPr>
        <w:t>v</w:t>
      </w:r>
      <w:r w:rsidRPr="00F7570E">
        <w:rPr>
          <w:i/>
          <w:sz w:val="24"/>
          <w:szCs w:val="24"/>
        </w:rPr>
        <w:t>ehicle</w:t>
      </w:r>
      <w:r w:rsidR="00505DBE" w:rsidRPr="00F7570E">
        <w:rPr>
          <w:i/>
          <w:sz w:val="24"/>
          <w:szCs w:val="24"/>
        </w:rPr>
        <w:t xml:space="preserve"> </w:t>
      </w:r>
      <w:r w:rsidR="00F46C72" w:rsidRPr="00F7570E">
        <w:rPr>
          <w:i/>
          <w:sz w:val="24"/>
          <w:szCs w:val="24"/>
        </w:rPr>
        <w:t>charging point</w:t>
      </w:r>
      <w:r w:rsidR="00364715" w:rsidRPr="00F7570E">
        <w:rPr>
          <w:i/>
          <w:sz w:val="24"/>
          <w:szCs w:val="24"/>
        </w:rPr>
        <w:t>s</w:t>
      </w:r>
      <w:r w:rsidR="00505DBE" w:rsidRPr="00F7570E">
        <w:rPr>
          <w:i/>
          <w:sz w:val="24"/>
          <w:szCs w:val="24"/>
        </w:rPr>
        <w:t xml:space="preserve"> across 20 stores</w:t>
      </w:r>
      <w:r w:rsidR="00364715" w:rsidRPr="00F7570E">
        <w:rPr>
          <w:i/>
          <w:sz w:val="24"/>
          <w:szCs w:val="24"/>
        </w:rPr>
        <w:t xml:space="preserve"> </w:t>
      </w:r>
      <w:r w:rsidR="00017621" w:rsidRPr="00F7570E">
        <w:rPr>
          <w:i/>
          <w:sz w:val="24"/>
          <w:szCs w:val="24"/>
        </w:rPr>
        <w:t>within the next 6 months</w:t>
      </w:r>
      <w:r w:rsidR="009B0699" w:rsidRPr="00F7570E">
        <w:rPr>
          <w:i/>
          <w:sz w:val="24"/>
          <w:szCs w:val="24"/>
        </w:rPr>
        <w:t xml:space="preserve">.  </w:t>
      </w:r>
      <w:r w:rsidR="00505DBE" w:rsidRPr="00F7570E">
        <w:rPr>
          <w:i/>
          <w:sz w:val="24"/>
          <w:szCs w:val="24"/>
        </w:rPr>
        <w:t xml:space="preserve">Business must act </w:t>
      </w:r>
      <w:r w:rsidR="002354A0" w:rsidRPr="00F7570E">
        <w:rPr>
          <w:i/>
          <w:sz w:val="24"/>
          <w:szCs w:val="24"/>
        </w:rPr>
        <w:t>responsibly,</w:t>
      </w:r>
      <w:r w:rsidR="00505DBE" w:rsidRPr="00F7570E">
        <w:rPr>
          <w:i/>
          <w:sz w:val="24"/>
          <w:szCs w:val="24"/>
        </w:rPr>
        <w:t xml:space="preserve"> and Lidl will lead the way by installing </w:t>
      </w:r>
      <w:r w:rsidR="004F235A" w:rsidRPr="00F7570E">
        <w:rPr>
          <w:i/>
          <w:sz w:val="24"/>
          <w:szCs w:val="24"/>
        </w:rPr>
        <w:t xml:space="preserve">electric vehicle chargers in all new </w:t>
      </w:r>
      <w:r w:rsidR="00505DBE" w:rsidRPr="00F7570E">
        <w:rPr>
          <w:i/>
          <w:sz w:val="24"/>
          <w:szCs w:val="24"/>
        </w:rPr>
        <w:t xml:space="preserve">store </w:t>
      </w:r>
      <w:r w:rsidR="004F235A" w:rsidRPr="00F7570E">
        <w:rPr>
          <w:i/>
          <w:sz w:val="24"/>
          <w:szCs w:val="24"/>
        </w:rPr>
        <w:t>builds</w:t>
      </w:r>
      <w:r w:rsidR="00EC245D" w:rsidRPr="00F7570E">
        <w:rPr>
          <w:i/>
          <w:sz w:val="24"/>
          <w:szCs w:val="24"/>
        </w:rPr>
        <w:t xml:space="preserve"> and </w:t>
      </w:r>
      <w:r w:rsidR="004F235A" w:rsidRPr="00F7570E">
        <w:rPr>
          <w:i/>
          <w:sz w:val="24"/>
          <w:szCs w:val="24"/>
        </w:rPr>
        <w:t>investing over €150,000</w:t>
      </w:r>
      <w:r w:rsidR="004D5C21" w:rsidRPr="00F7570E">
        <w:rPr>
          <w:i/>
          <w:sz w:val="24"/>
          <w:szCs w:val="24"/>
        </w:rPr>
        <w:t xml:space="preserve"> in </w:t>
      </w:r>
      <w:r w:rsidR="00F46C72" w:rsidRPr="00F7570E">
        <w:rPr>
          <w:i/>
          <w:sz w:val="24"/>
          <w:szCs w:val="24"/>
        </w:rPr>
        <w:t xml:space="preserve">our </w:t>
      </w:r>
      <w:r w:rsidR="004D5C21" w:rsidRPr="00F7570E">
        <w:rPr>
          <w:i/>
          <w:sz w:val="24"/>
          <w:szCs w:val="24"/>
        </w:rPr>
        <w:t>Electric Vehicle Charg</w:t>
      </w:r>
      <w:r w:rsidR="00505DBE" w:rsidRPr="00F7570E">
        <w:rPr>
          <w:i/>
          <w:sz w:val="24"/>
          <w:szCs w:val="24"/>
        </w:rPr>
        <w:t>ing</w:t>
      </w:r>
      <w:r w:rsidR="00F46C72" w:rsidRPr="00F7570E">
        <w:rPr>
          <w:i/>
          <w:sz w:val="24"/>
          <w:szCs w:val="24"/>
        </w:rPr>
        <w:t xml:space="preserve"> </w:t>
      </w:r>
      <w:r w:rsidR="0086632D" w:rsidRPr="00F7570E">
        <w:rPr>
          <w:i/>
          <w:sz w:val="24"/>
          <w:szCs w:val="24"/>
        </w:rPr>
        <w:t>P</w:t>
      </w:r>
      <w:r w:rsidR="00F46C72" w:rsidRPr="00F7570E">
        <w:rPr>
          <w:i/>
          <w:sz w:val="24"/>
          <w:szCs w:val="24"/>
        </w:rPr>
        <w:t>rogramme</w:t>
      </w:r>
      <w:r w:rsidRPr="00F7570E">
        <w:rPr>
          <w:i/>
          <w:sz w:val="24"/>
          <w:szCs w:val="24"/>
        </w:rPr>
        <w:t>.</w:t>
      </w:r>
      <w:r w:rsidR="004D5C21" w:rsidRPr="00F7570E">
        <w:rPr>
          <w:i/>
          <w:sz w:val="24"/>
          <w:szCs w:val="24"/>
        </w:rPr>
        <w:t xml:space="preserve">  </w:t>
      </w:r>
    </w:p>
    <w:p w14:paraId="3E900291" w14:textId="77777777" w:rsidR="00CE1CD6" w:rsidRPr="00F7570E" w:rsidRDefault="00CE1CD6" w:rsidP="0086632D">
      <w:pPr>
        <w:spacing w:line="240" w:lineRule="auto"/>
        <w:rPr>
          <w:i/>
          <w:sz w:val="24"/>
          <w:szCs w:val="24"/>
        </w:rPr>
      </w:pPr>
      <w:r w:rsidRPr="00F7570E">
        <w:rPr>
          <w:rFonts w:cs="Calibri"/>
          <w:i/>
          <w:sz w:val="24"/>
          <w:szCs w:val="24"/>
          <w:lang w:val="en-GB"/>
        </w:rPr>
        <w:t xml:space="preserve">Electric vehicles are indispensable in addressing the major challenges of improving air quality and curbing the use of fossil fuels. </w:t>
      </w:r>
      <w:r w:rsidR="00201E57" w:rsidRPr="00F7570E">
        <w:rPr>
          <w:rFonts w:cs="Calibri"/>
          <w:i/>
          <w:sz w:val="24"/>
          <w:szCs w:val="24"/>
          <w:lang w:val="en-GB"/>
        </w:rPr>
        <w:t xml:space="preserve">With more and more </w:t>
      </w:r>
      <w:r w:rsidRPr="00F7570E">
        <w:rPr>
          <w:rFonts w:cs="Calibri"/>
          <w:i/>
          <w:sz w:val="24"/>
          <w:szCs w:val="24"/>
          <w:lang w:val="en-GB"/>
        </w:rPr>
        <w:t xml:space="preserve">customers </w:t>
      </w:r>
      <w:r w:rsidR="0033022D" w:rsidRPr="00F7570E">
        <w:rPr>
          <w:rFonts w:cs="Calibri"/>
          <w:i/>
          <w:sz w:val="24"/>
          <w:szCs w:val="24"/>
          <w:lang w:val="en-GB"/>
        </w:rPr>
        <w:t xml:space="preserve">shopping with us </w:t>
      </w:r>
      <w:r w:rsidRPr="00F7570E">
        <w:rPr>
          <w:rFonts w:cs="Calibri"/>
          <w:i/>
          <w:sz w:val="24"/>
          <w:szCs w:val="24"/>
          <w:lang w:val="en-GB"/>
        </w:rPr>
        <w:t xml:space="preserve">every week, we hope that the  expansion of the network of public charge points will make </w:t>
      </w:r>
      <w:r w:rsidR="0086632D" w:rsidRPr="00F7570E">
        <w:rPr>
          <w:rFonts w:cs="Calibri"/>
          <w:i/>
          <w:sz w:val="24"/>
          <w:szCs w:val="24"/>
          <w:lang w:val="en-GB"/>
        </w:rPr>
        <w:t>e</w:t>
      </w:r>
      <w:r w:rsidRPr="00F7570E">
        <w:rPr>
          <w:rFonts w:cs="Calibri"/>
          <w:i/>
          <w:sz w:val="24"/>
          <w:szCs w:val="24"/>
          <w:lang w:val="en-GB"/>
        </w:rPr>
        <w:t>lectric vehicle</w:t>
      </w:r>
      <w:r w:rsidR="0086632D" w:rsidRPr="00F7570E">
        <w:rPr>
          <w:rFonts w:cs="Calibri"/>
          <w:i/>
          <w:sz w:val="24"/>
          <w:szCs w:val="24"/>
          <w:lang w:val="en-GB"/>
        </w:rPr>
        <w:t>s more attractive to customers </w:t>
      </w:r>
      <w:r w:rsidRPr="00F7570E">
        <w:rPr>
          <w:rFonts w:cs="Calibri"/>
          <w:i/>
          <w:sz w:val="24"/>
          <w:szCs w:val="24"/>
          <w:lang w:val="en-GB"/>
        </w:rPr>
        <w:t>whilst further enhancing our customer experience.</w:t>
      </w:r>
      <w:r w:rsidR="008B23AC" w:rsidRPr="00F7570E">
        <w:rPr>
          <w:rFonts w:cs="Calibri"/>
          <w:i/>
          <w:sz w:val="24"/>
          <w:szCs w:val="24"/>
          <w:lang w:val="en-GB"/>
        </w:rPr>
        <w:t xml:space="preserve"> What’s great is </w:t>
      </w:r>
      <w:r w:rsidR="00A34CE7" w:rsidRPr="00F7570E">
        <w:rPr>
          <w:rFonts w:cs="Calibri"/>
          <w:i/>
          <w:sz w:val="24"/>
          <w:szCs w:val="24"/>
          <w:lang w:val="en-GB"/>
        </w:rPr>
        <w:t>the</w:t>
      </w:r>
      <w:r w:rsidR="00A34CE7">
        <w:rPr>
          <w:rFonts w:cs="Calibri"/>
          <w:i/>
          <w:sz w:val="24"/>
          <w:szCs w:val="24"/>
          <w:lang w:val="en-GB"/>
        </w:rPr>
        <w:t>y’re</w:t>
      </w:r>
      <w:r w:rsidR="00A34CE7" w:rsidRPr="00F7570E">
        <w:rPr>
          <w:rFonts w:cs="Calibri"/>
          <w:i/>
          <w:sz w:val="24"/>
          <w:szCs w:val="24"/>
          <w:lang w:val="en-GB"/>
        </w:rPr>
        <w:t xml:space="preserve"> </w:t>
      </w:r>
      <w:r w:rsidR="008B23AC" w:rsidRPr="00F7570E">
        <w:rPr>
          <w:rFonts w:cs="Calibri"/>
          <w:i/>
          <w:sz w:val="24"/>
          <w:szCs w:val="24"/>
          <w:lang w:val="en-GB"/>
        </w:rPr>
        <w:t>also free for our customers!</w:t>
      </w:r>
    </w:p>
    <w:p w14:paraId="35BF3AE2" w14:textId="77777777" w:rsidR="000E486E" w:rsidRPr="00F7570E" w:rsidRDefault="00FD66A4" w:rsidP="0040279F">
      <w:pPr>
        <w:spacing w:line="240" w:lineRule="auto"/>
        <w:jc w:val="both"/>
        <w:rPr>
          <w:sz w:val="24"/>
          <w:szCs w:val="24"/>
        </w:rPr>
      </w:pPr>
      <w:r w:rsidRPr="00F7570E">
        <w:rPr>
          <w:i/>
          <w:sz w:val="24"/>
          <w:szCs w:val="24"/>
        </w:rPr>
        <w:t xml:space="preserve">The </w:t>
      </w:r>
      <w:r w:rsidR="0086632D" w:rsidRPr="00F7570E">
        <w:rPr>
          <w:i/>
          <w:sz w:val="24"/>
          <w:szCs w:val="24"/>
        </w:rPr>
        <w:t>electric vehicle</w:t>
      </w:r>
      <w:r w:rsidR="003D6F9A" w:rsidRPr="00F7570E">
        <w:rPr>
          <w:i/>
          <w:sz w:val="24"/>
          <w:szCs w:val="24"/>
        </w:rPr>
        <w:t xml:space="preserve"> </w:t>
      </w:r>
      <w:r w:rsidRPr="00F7570E">
        <w:rPr>
          <w:i/>
          <w:sz w:val="24"/>
          <w:szCs w:val="24"/>
        </w:rPr>
        <w:t>charg</w:t>
      </w:r>
      <w:r w:rsidR="002B5506" w:rsidRPr="00F7570E">
        <w:rPr>
          <w:i/>
          <w:sz w:val="24"/>
          <w:szCs w:val="24"/>
        </w:rPr>
        <w:t xml:space="preserve">ing point </w:t>
      </w:r>
      <w:r w:rsidR="0086632D" w:rsidRPr="00F7570E">
        <w:rPr>
          <w:i/>
          <w:sz w:val="24"/>
          <w:szCs w:val="24"/>
        </w:rPr>
        <w:t>at</w:t>
      </w:r>
      <w:r w:rsidR="002B5506" w:rsidRPr="00F7570E">
        <w:rPr>
          <w:i/>
          <w:sz w:val="24"/>
          <w:szCs w:val="24"/>
        </w:rPr>
        <w:t xml:space="preserve"> our Drogheda store</w:t>
      </w:r>
      <w:r w:rsidR="00EC245D" w:rsidRPr="00F7570E">
        <w:rPr>
          <w:i/>
          <w:sz w:val="24"/>
          <w:szCs w:val="24"/>
        </w:rPr>
        <w:t>,</w:t>
      </w:r>
      <w:r w:rsidR="002B5506" w:rsidRPr="00F7570E">
        <w:rPr>
          <w:i/>
          <w:sz w:val="24"/>
          <w:szCs w:val="24"/>
        </w:rPr>
        <w:t xml:space="preserve"> </w:t>
      </w:r>
      <w:r w:rsidR="004D685C" w:rsidRPr="00F7570E">
        <w:rPr>
          <w:i/>
          <w:sz w:val="24"/>
          <w:szCs w:val="24"/>
        </w:rPr>
        <w:t>for example</w:t>
      </w:r>
      <w:r w:rsidR="00EC245D" w:rsidRPr="00F7570E">
        <w:rPr>
          <w:i/>
          <w:sz w:val="24"/>
          <w:szCs w:val="24"/>
        </w:rPr>
        <w:t>,</w:t>
      </w:r>
      <w:r w:rsidR="004D685C" w:rsidRPr="00F7570E">
        <w:rPr>
          <w:i/>
          <w:sz w:val="24"/>
          <w:szCs w:val="24"/>
        </w:rPr>
        <w:t xml:space="preserve"> provides</w:t>
      </w:r>
      <w:r w:rsidRPr="00F7570E">
        <w:rPr>
          <w:i/>
          <w:sz w:val="24"/>
          <w:szCs w:val="24"/>
        </w:rPr>
        <w:t xml:space="preserve"> </w:t>
      </w:r>
      <w:r w:rsidR="008B23AC" w:rsidRPr="00F7570E">
        <w:rPr>
          <w:i/>
          <w:sz w:val="24"/>
          <w:szCs w:val="24"/>
        </w:rPr>
        <w:t xml:space="preserve">on average </w:t>
      </w:r>
      <w:r w:rsidRPr="00F7570E">
        <w:rPr>
          <w:i/>
          <w:sz w:val="24"/>
          <w:szCs w:val="24"/>
        </w:rPr>
        <w:t xml:space="preserve">100kms of free driving range per charge </w:t>
      </w:r>
      <w:r w:rsidR="008B23AC" w:rsidRPr="00F7570E">
        <w:rPr>
          <w:i/>
          <w:sz w:val="24"/>
          <w:szCs w:val="24"/>
        </w:rPr>
        <w:t xml:space="preserve">and is currently charging over </w:t>
      </w:r>
      <w:r w:rsidRPr="00F7570E">
        <w:rPr>
          <w:i/>
          <w:sz w:val="24"/>
          <w:szCs w:val="24"/>
        </w:rPr>
        <w:t xml:space="preserve">4000kms a </w:t>
      </w:r>
      <w:r w:rsidR="0040279F" w:rsidRPr="00F7570E">
        <w:rPr>
          <w:i/>
          <w:sz w:val="24"/>
          <w:szCs w:val="24"/>
        </w:rPr>
        <w:t>week.”</w:t>
      </w:r>
    </w:p>
    <w:p w14:paraId="0442D183" w14:textId="77777777" w:rsidR="00282E42" w:rsidRPr="00F7570E" w:rsidRDefault="00895437" w:rsidP="007129F3">
      <w:pPr>
        <w:pStyle w:val="ListParagraph"/>
        <w:spacing w:line="240" w:lineRule="auto"/>
        <w:ind w:left="0"/>
        <w:jc w:val="both"/>
        <w:rPr>
          <w:sz w:val="24"/>
          <w:szCs w:val="24"/>
        </w:rPr>
      </w:pPr>
      <w:r w:rsidRPr="00F7570E">
        <w:rPr>
          <w:sz w:val="24"/>
          <w:szCs w:val="24"/>
        </w:rPr>
        <w:t>Transport accounts for one third of Ireland’s energy requirement and energy related CO2 emissions</w:t>
      </w:r>
      <w:r w:rsidR="00CD535C" w:rsidRPr="00F7570E">
        <w:rPr>
          <w:sz w:val="24"/>
          <w:szCs w:val="24"/>
        </w:rPr>
        <w:t xml:space="preserve"> with e</w:t>
      </w:r>
      <w:r w:rsidRPr="00F7570E">
        <w:rPr>
          <w:sz w:val="24"/>
          <w:szCs w:val="24"/>
        </w:rPr>
        <w:t>lectric vehicles offer</w:t>
      </w:r>
      <w:r w:rsidR="00CD535C" w:rsidRPr="00F7570E">
        <w:rPr>
          <w:sz w:val="24"/>
          <w:szCs w:val="24"/>
        </w:rPr>
        <w:t>ing</w:t>
      </w:r>
      <w:r w:rsidRPr="00F7570E">
        <w:rPr>
          <w:sz w:val="24"/>
          <w:szCs w:val="24"/>
        </w:rPr>
        <w:t xml:space="preserve"> a more sustainable transport solution.</w:t>
      </w:r>
      <w:r w:rsidRPr="00F7570E">
        <w:rPr>
          <w:rStyle w:val="EndnoteReference"/>
          <w:sz w:val="24"/>
          <w:szCs w:val="24"/>
        </w:rPr>
        <w:endnoteReference w:id="1"/>
      </w:r>
      <w:r w:rsidR="00F247BE" w:rsidRPr="00F7570E">
        <w:rPr>
          <w:sz w:val="24"/>
          <w:szCs w:val="24"/>
        </w:rPr>
        <w:t xml:space="preserve"> </w:t>
      </w:r>
      <w:r w:rsidR="000D2218" w:rsidRPr="00F7570E">
        <w:rPr>
          <w:sz w:val="24"/>
          <w:szCs w:val="24"/>
        </w:rPr>
        <w:t xml:space="preserve"> </w:t>
      </w:r>
      <w:r w:rsidR="000D2218" w:rsidRPr="00F7570E">
        <w:rPr>
          <w:sz w:val="24"/>
          <w:szCs w:val="24"/>
          <w:shd w:val="clear" w:color="auto" w:fill="FFFFFF"/>
        </w:rPr>
        <w:t xml:space="preserve">The </w:t>
      </w:r>
      <w:r w:rsidR="007E4F84" w:rsidRPr="00F7570E">
        <w:rPr>
          <w:sz w:val="24"/>
          <w:szCs w:val="24"/>
          <w:shd w:val="clear" w:color="auto" w:fill="FFFFFF"/>
        </w:rPr>
        <w:t xml:space="preserve">National </w:t>
      </w:r>
      <w:r w:rsidR="000D2218" w:rsidRPr="00F7570E">
        <w:rPr>
          <w:sz w:val="24"/>
          <w:szCs w:val="24"/>
          <w:shd w:val="clear" w:color="auto" w:fill="FFFFFF"/>
        </w:rPr>
        <w:t xml:space="preserve">climate-change-mitigation plan aims to increase the number of </w:t>
      </w:r>
      <w:r w:rsidR="0086632D" w:rsidRPr="00F7570E">
        <w:rPr>
          <w:sz w:val="24"/>
          <w:szCs w:val="24"/>
          <w:shd w:val="clear" w:color="auto" w:fill="FFFFFF"/>
        </w:rPr>
        <w:t>electric vehicles</w:t>
      </w:r>
      <w:r w:rsidR="000D2218" w:rsidRPr="00F7570E">
        <w:rPr>
          <w:sz w:val="24"/>
          <w:szCs w:val="24"/>
          <w:shd w:val="clear" w:color="auto" w:fill="FFFFFF"/>
        </w:rPr>
        <w:t xml:space="preserve"> on Irish roads to 500,000 by 2030. The SEAI and </w:t>
      </w:r>
      <w:r w:rsidR="007E4F84" w:rsidRPr="00F7570E">
        <w:rPr>
          <w:sz w:val="24"/>
          <w:szCs w:val="24"/>
          <w:shd w:val="clear" w:color="auto" w:fill="FFFFFF"/>
        </w:rPr>
        <w:t xml:space="preserve">the Department of Communications, Climate Action and </w:t>
      </w:r>
      <w:r w:rsidR="007E4F84" w:rsidRPr="00F7570E">
        <w:rPr>
          <w:sz w:val="24"/>
          <w:szCs w:val="24"/>
          <w:shd w:val="clear" w:color="auto" w:fill="FFFFFF"/>
        </w:rPr>
        <w:lastRenderedPageBreak/>
        <w:t>Environment</w:t>
      </w:r>
      <w:r w:rsidR="000D2218" w:rsidRPr="00F7570E">
        <w:rPr>
          <w:sz w:val="24"/>
          <w:szCs w:val="24"/>
          <w:shd w:val="clear" w:color="auto" w:fill="FFFFFF"/>
        </w:rPr>
        <w:t xml:space="preserve"> </w:t>
      </w:r>
      <w:r w:rsidR="007E4F84" w:rsidRPr="00F7570E">
        <w:rPr>
          <w:sz w:val="24"/>
          <w:szCs w:val="24"/>
          <w:shd w:val="clear" w:color="auto" w:fill="FFFFFF"/>
        </w:rPr>
        <w:t xml:space="preserve">expect </w:t>
      </w:r>
      <w:r w:rsidR="000D2218" w:rsidRPr="00F7570E">
        <w:rPr>
          <w:sz w:val="24"/>
          <w:szCs w:val="24"/>
          <w:shd w:val="clear" w:color="auto" w:fill="FFFFFF"/>
        </w:rPr>
        <w:t>sales will jump over the next few years, as more manufacturers introduce mass-market models.</w:t>
      </w:r>
    </w:p>
    <w:p w14:paraId="126C472A" w14:textId="77777777" w:rsidR="00282E42" w:rsidRPr="00F7570E" w:rsidRDefault="004B29FF" w:rsidP="007129F3">
      <w:pPr>
        <w:spacing w:line="240" w:lineRule="auto"/>
        <w:rPr>
          <w:sz w:val="24"/>
          <w:szCs w:val="24"/>
        </w:rPr>
      </w:pPr>
      <w:r w:rsidRPr="00F7570E">
        <w:rPr>
          <w:sz w:val="24"/>
          <w:szCs w:val="24"/>
        </w:rPr>
        <w:t>Welcoming Lidl’s commitment</w:t>
      </w:r>
      <w:r w:rsidR="006060C2" w:rsidRPr="00F7570E">
        <w:rPr>
          <w:sz w:val="24"/>
          <w:szCs w:val="24"/>
        </w:rPr>
        <w:t xml:space="preserve"> to introduce </w:t>
      </w:r>
      <w:r w:rsidR="0086632D" w:rsidRPr="00F7570E">
        <w:rPr>
          <w:sz w:val="24"/>
          <w:szCs w:val="24"/>
        </w:rPr>
        <w:t>electric vehicle c</w:t>
      </w:r>
      <w:r w:rsidR="00731D1E" w:rsidRPr="00F7570E">
        <w:rPr>
          <w:sz w:val="24"/>
          <w:szCs w:val="24"/>
        </w:rPr>
        <w:t>hargers</w:t>
      </w:r>
      <w:r w:rsidR="00B0025F" w:rsidRPr="00F7570E">
        <w:rPr>
          <w:sz w:val="24"/>
          <w:szCs w:val="24"/>
        </w:rPr>
        <w:t>,</w:t>
      </w:r>
      <w:r w:rsidRPr="00F7570E">
        <w:rPr>
          <w:b/>
          <w:sz w:val="24"/>
          <w:szCs w:val="24"/>
        </w:rPr>
        <w:t xml:space="preserve"> </w:t>
      </w:r>
      <w:r w:rsidR="00027134" w:rsidRPr="00F7570E">
        <w:rPr>
          <w:b/>
          <w:sz w:val="24"/>
          <w:szCs w:val="24"/>
        </w:rPr>
        <w:t>Jim Gannon</w:t>
      </w:r>
      <w:r w:rsidR="00CE61E8" w:rsidRPr="00F7570E">
        <w:rPr>
          <w:b/>
          <w:sz w:val="24"/>
          <w:szCs w:val="24"/>
        </w:rPr>
        <w:t xml:space="preserve"> CEO, Sustainable Energy Authority Ireland, </w:t>
      </w:r>
      <w:r w:rsidRPr="00F7570E">
        <w:rPr>
          <w:b/>
          <w:sz w:val="24"/>
          <w:szCs w:val="24"/>
        </w:rPr>
        <w:t xml:space="preserve"> </w:t>
      </w:r>
      <w:r w:rsidRPr="00F7570E">
        <w:rPr>
          <w:sz w:val="24"/>
          <w:szCs w:val="24"/>
        </w:rPr>
        <w:t>said:</w:t>
      </w:r>
      <w:r w:rsidR="00556677" w:rsidRPr="00F7570E">
        <w:rPr>
          <w:sz w:val="24"/>
          <w:szCs w:val="24"/>
        </w:rPr>
        <w:t xml:space="preserve"> </w:t>
      </w:r>
    </w:p>
    <w:p w14:paraId="5EF2CF0D" w14:textId="77777777" w:rsidR="00463E40" w:rsidRPr="00F7570E" w:rsidRDefault="002A16D7" w:rsidP="007129F3">
      <w:pPr>
        <w:spacing w:line="240" w:lineRule="auto"/>
        <w:rPr>
          <w:sz w:val="24"/>
          <w:szCs w:val="24"/>
        </w:rPr>
      </w:pPr>
      <w:r w:rsidRPr="00F7570E">
        <w:rPr>
          <w:i/>
          <w:sz w:val="24"/>
          <w:szCs w:val="24"/>
        </w:rPr>
        <w:t>“</w:t>
      </w:r>
      <w:r w:rsidR="00463E40" w:rsidRPr="00F7570E">
        <w:rPr>
          <w:i/>
          <w:iCs/>
          <w:sz w:val="24"/>
          <w:szCs w:val="24"/>
        </w:rPr>
        <w:t>With the vehicle and home charging grants available from SEAI it is becoming increasingly appealing for motorists to consider the switch to driving electric. SEAI welcomes Lidl’s commitment to supporting sustainable transport. The number of electric vehicles on Ireland’s roads are growing rapidly and, with this increase, all additions to the electric vehicle charging infrastructure are very welcome. While we recognise that the majority of charging may take place at home, initiatives such as this from Lidl will help to provide confidence in the charging network and ensure that there are sufficient charging locations avai</w:t>
      </w:r>
      <w:r w:rsidR="000E486E" w:rsidRPr="00F7570E">
        <w:rPr>
          <w:i/>
          <w:iCs/>
          <w:sz w:val="24"/>
          <w:szCs w:val="24"/>
        </w:rPr>
        <w:t>lable for a growing number of electric vehicle</w:t>
      </w:r>
      <w:r w:rsidR="00463E40" w:rsidRPr="00F7570E">
        <w:rPr>
          <w:i/>
          <w:iCs/>
          <w:sz w:val="24"/>
          <w:szCs w:val="24"/>
        </w:rPr>
        <w:t xml:space="preserve"> users.”</w:t>
      </w:r>
      <w:r w:rsidR="002B5506" w:rsidRPr="00F7570E">
        <w:rPr>
          <w:i/>
          <w:iCs/>
          <w:sz w:val="24"/>
          <w:szCs w:val="24"/>
        </w:rPr>
        <w:t xml:space="preserve">  </w:t>
      </w:r>
    </w:p>
    <w:p w14:paraId="23FE19CA" w14:textId="77777777" w:rsidR="00FF4DCA" w:rsidRPr="00F7570E" w:rsidRDefault="00677400" w:rsidP="00F05A1C">
      <w:pPr>
        <w:spacing w:line="240" w:lineRule="auto"/>
        <w:jc w:val="center"/>
        <w:rPr>
          <w:b/>
          <w:sz w:val="24"/>
          <w:szCs w:val="24"/>
        </w:rPr>
      </w:pPr>
      <w:r w:rsidRPr="00F7570E">
        <w:rPr>
          <w:b/>
          <w:sz w:val="24"/>
          <w:szCs w:val="24"/>
        </w:rPr>
        <w:t>Ends</w:t>
      </w:r>
    </w:p>
    <w:p w14:paraId="66301BB8" w14:textId="77777777" w:rsidR="00677400" w:rsidRPr="00F7570E" w:rsidRDefault="00677400" w:rsidP="007129F3">
      <w:pPr>
        <w:spacing w:line="240" w:lineRule="auto"/>
        <w:jc w:val="both"/>
        <w:rPr>
          <w:b/>
          <w:sz w:val="24"/>
          <w:szCs w:val="24"/>
        </w:rPr>
      </w:pPr>
      <w:r w:rsidRPr="00F7570E">
        <w:rPr>
          <w:b/>
          <w:sz w:val="24"/>
          <w:szCs w:val="24"/>
        </w:rPr>
        <w:t xml:space="preserve">For reference: </w:t>
      </w:r>
      <w:r w:rsidR="00F41B2F" w:rsidRPr="00F7570E">
        <w:rPr>
          <w:b/>
          <w:sz w:val="24"/>
          <w:szCs w:val="24"/>
        </w:rPr>
        <w:t>Catherine Walsh</w:t>
      </w:r>
      <w:r w:rsidRPr="00F7570E">
        <w:rPr>
          <w:b/>
          <w:sz w:val="24"/>
          <w:szCs w:val="24"/>
        </w:rPr>
        <w:t xml:space="preserve">, </w:t>
      </w:r>
      <w:r w:rsidR="00F41B2F" w:rsidRPr="00F7570E">
        <w:rPr>
          <w:b/>
          <w:sz w:val="24"/>
          <w:szCs w:val="24"/>
        </w:rPr>
        <w:t xml:space="preserve">Head of CSR, </w:t>
      </w:r>
      <w:r w:rsidRPr="00F7570E">
        <w:rPr>
          <w:b/>
          <w:sz w:val="24"/>
          <w:szCs w:val="24"/>
        </w:rPr>
        <w:t xml:space="preserve">The Reputations Agency, 01 661 8915 or </w:t>
      </w:r>
      <w:r w:rsidR="00F41B2F" w:rsidRPr="00F7570E">
        <w:rPr>
          <w:b/>
          <w:sz w:val="24"/>
          <w:szCs w:val="24"/>
        </w:rPr>
        <w:t>087 268 9532</w:t>
      </w:r>
    </w:p>
    <w:p w14:paraId="5EA44AAB" w14:textId="77777777" w:rsidR="00063501" w:rsidRPr="00F7570E" w:rsidRDefault="005A538B" w:rsidP="007129F3">
      <w:pPr>
        <w:spacing w:line="240" w:lineRule="auto"/>
        <w:jc w:val="both"/>
        <w:rPr>
          <w:sz w:val="24"/>
          <w:szCs w:val="24"/>
        </w:rPr>
      </w:pPr>
      <w:r w:rsidRPr="00F7570E">
        <w:rPr>
          <w:b/>
          <w:sz w:val="24"/>
          <w:szCs w:val="24"/>
        </w:rPr>
        <w:t xml:space="preserve">Or Lidl Ireland: </w:t>
      </w:r>
      <w:hyperlink r:id="rId8" w:history="1">
        <w:r w:rsidR="00FF4DCA" w:rsidRPr="00F7570E">
          <w:rPr>
            <w:rStyle w:val="Hyperlink"/>
            <w:b/>
            <w:sz w:val="24"/>
            <w:szCs w:val="24"/>
          </w:rPr>
          <w:t>pr@lidl.ie</w:t>
        </w:r>
      </w:hyperlink>
      <w:r w:rsidR="00FF4DCA" w:rsidRPr="00F7570E">
        <w:rPr>
          <w:rStyle w:val="Hyperlink"/>
          <w:b/>
          <w:color w:val="auto"/>
          <w:sz w:val="24"/>
          <w:szCs w:val="24"/>
        </w:rPr>
        <w:t xml:space="preserve"> </w:t>
      </w:r>
      <w:r w:rsidRPr="00F7570E">
        <w:rPr>
          <w:b/>
          <w:sz w:val="24"/>
          <w:szCs w:val="24"/>
        </w:rPr>
        <w:t xml:space="preserve"> </w:t>
      </w:r>
    </w:p>
    <w:p w14:paraId="5FD16061" w14:textId="77777777" w:rsidR="00054D57" w:rsidRPr="00F7570E" w:rsidRDefault="0084664B" w:rsidP="007129F3">
      <w:pPr>
        <w:spacing w:line="240" w:lineRule="auto"/>
        <w:jc w:val="both"/>
        <w:rPr>
          <w:sz w:val="24"/>
          <w:szCs w:val="24"/>
        </w:rPr>
      </w:pPr>
      <w:r w:rsidRPr="00F7570E">
        <w:rPr>
          <w:sz w:val="24"/>
          <w:szCs w:val="24"/>
        </w:rPr>
        <w:t>Note for editors:</w:t>
      </w:r>
    </w:p>
    <w:p w14:paraId="7E6B5668" w14:textId="77777777" w:rsidR="00054D57" w:rsidRPr="00F7570E" w:rsidRDefault="00054D57" w:rsidP="00771D11">
      <w:pPr>
        <w:pStyle w:val="ListParagraph"/>
        <w:numPr>
          <w:ilvl w:val="0"/>
          <w:numId w:val="12"/>
        </w:numPr>
        <w:spacing w:line="240" w:lineRule="auto"/>
        <w:ind w:left="567" w:hanging="283"/>
        <w:rPr>
          <w:sz w:val="24"/>
          <w:szCs w:val="24"/>
        </w:rPr>
      </w:pPr>
      <w:r w:rsidRPr="00F7570E">
        <w:rPr>
          <w:sz w:val="24"/>
          <w:szCs w:val="24"/>
        </w:rPr>
        <w:t>Lidl is a member of the Bord Bia Origin Green Programme. Origin Green is a sustainable Development programme, developed for the Irish food industry.  To become a member of the programme, Lidl has committed to a five-year sustainable development plan with numerous targets that Lidl reports on each year.</w:t>
      </w:r>
    </w:p>
    <w:p w14:paraId="76DEC692" w14:textId="77777777" w:rsidR="00063501" w:rsidRPr="009E1D2C" w:rsidRDefault="00257270" w:rsidP="009E1D2C">
      <w:pPr>
        <w:pStyle w:val="ListParagraph"/>
        <w:numPr>
          <w:ilvl w:val="0"/>
          <w:numId w:val="12"/>
        </w:numPr>
        <w:spacing w:line="240" w:lineRule="auto"/>
        <w:ind w:left="567" w:hanging="283"/>
        <w:jc w:val="both"/>
        <w:rPr>
          <w:sz w:val="24"/>
          <w:szCs w:val="24"/>
        </w:rPr>
      </w:pPr>
      <w:r w:rsidRPr="00F7570E">
        <w:rPr>
          <w:sz w:val="24"/>
          <w:szCs w:val="24"/>
        </w:rPr>
        <w:t xml:space="preserve">In 2017, Lidl achieved ISO5001 certification across all stores.  </w:t>
      </w:r>
      <w:r w:rsidRPr="00F7570E">
        <w:rPr>
          <w:rFonts w:eastAsia="Times New Roman" w:cs="Arial"/>
          <w:sz w:val="24"/>
          <w:szCs w:val="24"/>
          <w:lang w:eastAsia="en-IE"/>
        </w:rPr>
        <w:t xml:space="preserve">Lidl has an ambitious strategy aimed at reducing </w:t>
      </w:r>
      <w:r w:rsidRPr="009E1D2C">
        <w:rPr>
          <w:rFonts w:eastAsia="Times New Roman" w:cs="Arial"/>
          <w:sz w:val="24"/>
          <w:szCs w:val="24"/>
          <w:lang w:eastAsia="en-IE"/>
        </w:rPr>
        <w:t xml:space="preserve">carbon emissions, minimising energy consumption and improving sustainability.  The ISO 50001 standard is a globally recognised energy management system developed to continually improve the energy performance of buildings, optimise their use and reduce their operating costs.  </w:t>
      </w:r>
    </w:p>
    <w:p w14:paraId="5B74B35E" w14:textId="77777777" w:rsidR="004D685C" w:rsidRPr="00F7570E" w:rsidRDefault="004D685C" w:rsidP="00771D11">
      <w:pPr>
        <w:pStyle w:val="ListParagraph"/>
        <w:numPr>
          <w:ilvl w:val="0"/>
          <w:numId w:val="12"/>
        </w:numPr>
        <w:spacing w:line="240" w:lineRule="auto"/>
        <w:ind w:left="567" w:hanging="283"/>
        <w:jc w:val="both"/>
        <w:rPr>
          <w:sz w:val="24"/>
          <w:szCs w:val="24"/>
        </w:rPr>
      </w:pPr>
      <w:r w:rsidRPr="00F7570E">
        <w:rPr>
          <w:sz w:val="24"/>
          <w:szCs w:val="24"/>
        </w:rPr>
        <w:t>Lidl’s new concept stores are built using a range of strategies to reduce environmental impact. These include:</w:t>
      </w:r>
    </w:p>
    <w:p w14:paraId="2711FF62" w14:textId="77777777" w:rsidR="004D685C"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High performance glass fronted façade to maximise natural daylight entering the building</w:t>
      </w:r>
    </w:p>
    <w:p w14:paraId="787F0B18" w14:textId="77777777" w:rsidR="004D685C"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Sensor controlled exterior sun blinds to reduce unwanted heat from the sun</w:t>
      </w:r>
    </w:p>
    <w:p w14:paraId="3CD99646" w14:textId="77777777" w:rsidR="004D685C"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Waste heat recovery ventilation systems and LED lighting</w:t>
      </w:r>
    </w:p>
    <w:p w14:paraId="0266CD55" w14:textId="77777777" w:rsidR="004D685C"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High insulation with external cladding</w:t>
      </w:r>
    </w:p>
    <w:p w14:paraId="3CDFD773" w14:textId="77777777" w:rsidR="004D685C"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Lighting sensors to conserve energy where it is not required</w:t>
      </w:r>
    </w:p>
    <w:p w14:paraId="725918A4" w14:textId="77777777" w:rsidR="00947148" w:rsidRPr="00F7570E" w:rsidRDefault="004D685C" w:rsidP="00771D11">
      <w:pPr>
        <w:pStyle w:val="ListParagraph"/>
        <w:numPr>
          <w:ilvl w:val="1"/>
          <w:numId w:val="12"/>
        </w:numPr>
        <w:spacing w:line="240" w:lineRule="auto"/>
        <w:ind w:left="567" w:hanging="283"/>
        <w:jc w:val="both"/>
        <w:rPr>
          <w:sz w:val="24"/>
          <w:szCs w:val="24"/>
        </w:rPr>
      </w:pPr>
      <w:r w:rsidRPr="00F7570E">
        <w:rPr>
          <w:sz w:val="24"/>
          <w:szCs w:val="24"/>
        </w:rPr>
        <w:t>Lidl also provides the Lidl office-based team with electric carpooling vehicles for business trips.</w:t>
      </w:r>
    </w:p>
    <w:sectPr w:rsidR="00947148" w:rsidRPr="00F7570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0F3B3" w14:textId="77777777" w:rsidR="00EF6B2B" w:rsidRDefault="00EF6B2B" w:rsidP="00894A50">
      <w:pPr>
        <w:spacing w:after="0" w:line="240" w:lineRule="auto"/>
      </w:pPr>
      <w:r>
        <w:separator/>
      </w:r>
    </w:p>
  </w:endnote>
  <w:endnote w:type="continuationSeparator" w:id="0">
    <w:p w14:paraId="6CF2774C" w14:textId="77777777" w:rsidR="00EF6B2B" w:rsidRDefault="00EF6B2B" w:rsidP="00894A50">
      <w:pPr>
        <w:spacing w:after="0" w:line="240" w:lineRule="auto"/>
      </w:pPr>
      <w:r>
        <w:continuationSeparator/>
      </w:r>
    </w:p>
  </w:endnote>
  <w:endnote w:id="1">
    <w:p w14:paraId="082C1F62" w14:textId="77777777" w:rsidR="00A82DFD" w:rsidRDefault="00A82DFD" w:rsidP="00895437">
      <w:pPr>
        <w:pStyle w:val="EndnoteText"/>
      </w:pPr>
      <w:r>
        <w:rPr>
          <w:rStyle w:val="EndnoteReference"/>
        </w:rPr>
        <w:endnoteRef/>
      </w:r>
      <w:r>
        <w:t xml:space="preserve"> Sustainable Energy Authority Ireland website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32F75" w14:textId="77777777" w:rsidR="00EF6B2B" w:rsidRDefault="00EF6B2B" w:rsidP="00894A50">
      <w:pPr>
        <w:spacing w:after="0" w:line="240" w:lineRule="auto"/>
      </w:pPr>
      <w:r>
        <w:separator/>
      </w:r>
    </w:p>
  </w:footnote>
  <w:footnote w:type="continuationSeparator" w:id="0">
    <w:p w14:paraId="59303A1B" w14:textId="77777777" w:rsidR="00EF6B2B" w:rsidRDefault="00EF6B2B" w:rsidP="00894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A8A9F" w14:textId="77777777" w:rsidR="00A82DFD" w:rsidRDefault="00A82DFD" w:rsidP="00894A50">
    <w:pPr>
      <w:pStyle w:val="Header"/>
      <w:jc w:val="right"/>
    </w:pPr>
  </w:p>
  <w:p w14:paraId="54F4EF4B" w14:textId="77777777" w:rsidR="00A82DFD" w:rsidRDefault="00A82D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67055"/>
    <w:multiLevelType w:val="hybridMultilevel"/>
    <w:tmpl w:val="722CA316"/>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CAB3B2E"/>
    <w:multiLevelType w:val="multilevel"/>
    <w:tmpl w:val="3C307750"/>
    <w:lvl w:ilvl="0">
      <w:start w:val="1"/>
      <w:numFmt w:val="bullet"/>
      <w:lvlText w:val=""/>
      <w:lvlJc w:val="left"/>
      <w:pPr>
        <w:tabs>
          <w:tab w:val="num" w:pos="2430"/>
        </w:tabs>
        <w:ind w:left="2430" w:hanging="360"/>
      </w:pPr>
      <w:rPr>
        <w:rFonts w:ascii="Symbol" w:hAnsi="Symbol" w:hint="default"/>
        <w:sz w:val="20"/>
      </w:rPr>
    </w:lvl>
    <w:lvl w:ilvl="1" w:tentative="1">
      <w:start w:val="1"/>
      <w:numFmt w:val="bullet"/>
      <w:lvlText w:val="o"/>
      <w:lvlJc w:val="left"/>
      <w:pPr>
        <w:tabs>
          <w:tab w:val="num" w:pos="3150"/>
        </w:tabs>
        <w:ind w:left="3150" w:hanging="360"/>
      </w:pPr>
      <w:rPr>
        <w:rFonts w:ascii="Courier New" w:hAnsi="Courier New" w:hint="default"/>
        <w:sz w:val="20"/>
      </w:rPr>
    </w:lvl>
    <w:lvl w:ilvl="2" w:tentative="1">
      <w:start w:val="1"/>
      <w:numFmt w:val="bullet"/>
      <w:lvlText w:val=""/>
      <w:lvlJc w:val="left"/>
      <w:pPr>
        <w:tabs>
          <w:tab w:val="num" w:pos="3870"/>
        </w:tabs>
        <w:ind w:left="3870" w:hanging="360"/>
      </w:pPr>
      <w:rPr>
        <w:rFonts w:ascii="Wingdings" w:hAnsi="Wingdings" w:hint="default"/>
        <w:sz w:val="20"/>
      </w:rPr>
    </w:lvl>
    <w:lvl w:ilvl="3" w:tentative="1">
      <w:start w:val="1"/>
      <w:numFmt w:val="bullet"/>
      <w:lvlText w:val=""/>
      <w:lvlJc w:val="left"/>
      <w:pPr>
        <w:tabs>
          <w:tab w:val="num" w:pos="4590"/>
        </w:tabs>
        <w:ind w:left="4590" w:hanging="360"/>
      </w:pPr>
      <w:rPr>
        <w:rFonts w:ascii="Wingdings" w:hAnsi="Wingdings" w:hint="default"/>
        <w:sz w:val="20"/>
      </w:rPr>
    </w:lvl>
    <w:lvl w:ilvl="4" w:tentative="1">
      <w:start w:val="1"/>
      <w:numFmt w:val="bullet"/>
      <w:lvlText w:val=""/>
      <w:lvlJc w:val="left"/>
      <w:pPr>
        <w:tabs>
          <w:tab w:val="num" w:pos="5310"/>
        </w:tabs>
        <w:ind w:left="5310" w:hanging="360"/>
      </w:pPr>
      <w:rPr>
        <w:rFonts w:ascii="Wingdings" w:hAnsi="Wingdings" w:hint="default"/>
        <w:sz w:val="20"/>
      </w:rPr>
    </w:lvl>
    <w:lvl w:ilvl="5" w:tentative="1">
      <w:start w:val="1"/>
      <w:numFmt w:val="bullet"/>
      <w:lvlText w:val=""/>
      <w:lvlJc w:val="left"/>
      <w:pPr>
        <w:tabs>
          <w:tab w:val="num" w:pos="6030"/>
        </w:tabs>
        <w:ind w:left="6030" w:hanging="360"/>
      </w:pPr>
      <w:rPr>
        <w:rFonts w:ascii="Wingdings" w:hAnsi="Wingdings" w:hint="default"/>
        <w:sz w:val="20"/>
      </w:rPr>
    </w:lvl>
    <w:lvl w:ilvl="6" w:tentative="1">
      <w:start w:val="1"/>
      <w:numFmt w:val="bullet"/>
      <w:lvlText w:val=""/>
      <w:lvlJc w:val="left"/>
      <w:pPr>
        <w:tabs>
          <w:tab w:val="num" w:pos="6750"/>
        </w:tabs>
        <w:ind w:left="6750" w:hanging="360"/>
      </w:pPr>
      <w:rPr>
        <w:rFonts w:ascii="Wingdings" w:hAnsi="Wingdings" w:hint="default"/>
        <w:sz w:val="20"/>
      </w:rPr>
    </w:lvl>
    <w:lvl w:ilvl="7" w:tentative="1">
      <w:start w:val="1"/>
      <w:numFmt w:val="bullet"/>
      <w:lvlText w:val=""/>
      <w:lvlJc w:val="left"/>
      <w:pPr>
        <w:tabs>
          <w:tab w:val="num" w:pos="7470"/>
        </w:tabs>
        <w:ind w:left="7470" w:hanging="360"/>
      </w:pPr>
      <w:rPr>
        <w:rFonts w:ascii="Wingdings" w:hAnsi="Wingdings" w:hint="default"/>
        <w:sz w:val="20"/>
      </w:rPr>
    </w:lvl>
    <w:lvl w:ilvl="8" w:tentative="1">
      <w:start w:val="1"/>
      <w:numFmt w:val="bullet"/>
      <w:lvlText w:val=""/>
      <w:lvlJc w:val="left"/>
      <w:pPr>
        <w:tabs>
          <w:tab w:val="num" w:pos="8190"/>
        </w:tabs>
        <w:ind w:left="8190" w:hanging="360"/>
      </w:pPr>
      <w:rPr>
        <w:rFonts w:ascii="Wingdings" w:hAnsi="Wingdings" w:hint="default"/>
        <w:sz w:val="20"/>
      </w:rPr>
    </w:lvl>
  </w:abstractNum>
  <w:abstractNum w:abstractNumId="2" w15:restartNumberingAfterBreak="0">
    <w:nsid w:val="109F4429"/>
    <w:multiLevelType w:val="hybridMultilevel"/>
    <w:tmpl w:val="E9A4E00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89C43D7"/>
    <w:multiLevelType w:val="hybridMultilevel"/>
    <w:tmpl w:val="022E2080"/>
    <w:lvl w:ilvl="0" w:tplc="88AEDCBE">
      <w:start w:val="3"/>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18EE2927"/>
    <w:multiLevelType w:val="hybridMultilevel"/>
    <w:tmpl w:val="E5EE95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95D3944"/>
    <w:multiLevelType w:val="hybridMultilevel"/>
    <w:tmpl w:val="789C916C"/>
    <w:lvl w:ilvl="0" w:tplc="E716E95E">
      <w:start w:val="40"/>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D9642E6"/>
    <w:multiLevelType w:val="hybridMultilevel"/>
    <w:tmpl w:val="4AEA75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9096723"/>
    <w:multiLevelType w:val="hybridMultilevel"/>
    <w:tmpl w:val="CAE09698"/>
    <w:lvl w:ilvl="0" w:tplc="18090001">
      <w:start w:val="1"/>
      <w:numFmt w:val="bullet"/>
      <w:lvlText w:val=""/>
      <w:lvlJc w:val="left"/>
      <w:pPr>
        <w:ind w:left="435" w:hanging="360"/>
      </w:pPr>
      <w:rPr>
        <w:rFonts w:ascii="Symbol" w:hAnsi="Symbol"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8" w15:restartNumberingAfterBreak="0">
    <w:nsid w:val="2EF22911"/>
    <w:multiLevelType w:val="hybridMultilevel"/>
    <w:tmpl w:val="385EC4B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F13288B"/>
    <w:multiLevelType w:val="hybridMultilevel"/>
    <w:tmpl w:val="895AAB14"/>
    <w:lvl w:ilvl="0" w:tplc="2F4A820C">
      <w:start w:val="1"/>
      <w:numFmt w:val="bullet"/>
      <w:lvlText w:val="-"/>
      <w:lvlJc w:val="left"/>
      <w:pPr>
        <w:ind w:left="720" w:hanging="360"/>
      </w:pPr>
      <w:rPr>
        <w:rFonts w:ascii="Cambria" w:eastAsiaTheme="minorHAnsi" w:hAnsi="Cambria"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DAA44D7"/>
    <w:multiLevelType w:val="hybridMultilevel"/>
    <w:tmpl w:val="686C8E4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15:restartNumberingAfterBreak="0">
    <w:nsid w:val="7A9A4063"/>
    <w:multiLevelType w:val="hybridMultilevel"/>
    <w:tmpl w:val="CA6E9C5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4"/>
  </w:num>
  <w:num w:numId="5">
    <w:abstractNumId w:val="9"/>
  </w:num>
  <w:num w:numId="6">
    <w:abstractNumId w:val="10"/>
  </w:num>
  <w:num w:numId="7">
    <w:abstractNumId w:val="2"/>
  </w:num>
  <w:num w:numId="8">
    <w:abstractNumId w:val="5"/>
  </w:num>
  <w:num w:numId="9">
    <w:abstractNumId w:val="6"/>
  </w:num>
  <w:num w:numId="10">
    <w:abstractNumId w:val="8"/>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E45"/>
    <w:rsid w:val="00017621"/>
    <w:rsid w:val="00027134"/>
    <w:rsid w:val="00030639"/>
    <w:rsid w:val="00031114"/>
    <w:rsid w:val="000453F0"/>
    <w:rsid w:val="00051007"/>
    <w:rsid w:val="00054D57"/>
    <w:rsid w:val="00062546"/>
    <w:rsid w:val="00063501"/>
    <w:rsid w:val="00065FBA"/>
    <w:rsid w:val="000766BA"/>
    <w:rsid w:val="000966D8"/>
    <w:rsid w:val="000B7031"/>
    <w:rsid w:val="000D2218"/>
    <w:rsid w:val="000D7492"/>
    <w:rsid w:val="000E486E"/>
    <w:rsid w:val="000E5176"/>
    <w:rsid w:val="00165B76"/>
    <w:rsid w:val="001A2A73"/>
    <w:rsid w:val="001C7522"/>
    <w:rsid w:val="001D05CE"/>
    <w:rsid w:val="001D5EF4"/>
    <w:rsid w:val="001F1D2A"/>
    <w:rsid w:val="002002A9"/>
    <w:rsid w:val="00201E57"/>
    <w:rsid w:val="00202A2A"/>
    <w:rsid w:val="00217D12"/>
    <w:rsid w:val="002263B9"/>
    <w:rsid w:val="00230B78"/>
    <w:rsid w:val="002310DF"/>
    <w:rsid w:val="002354A0"/>
    <w:rsid w:val="00257270"/>
    <w:rsid w:val="00266290"/>
    <w:rsid w:val="00282E42"/>
    <w:rsid w:val="002944EB"/>
    <w:rsid w:val="00297881"/>
    <w:rsid w:val="002A16D7"/>
    <w:rsid w:val="002A5A1D"/>
    <w:rsid w:val="002B5506"/>
    <w:rsid w:val="002C2113"/>
    <w:rsid w:val="002D6AAC"/>
    <w:rsid w:val="002E278D"/>
    <w:rsid w:val="002E7AE8"/>
    <w:rsid w:val="00316583"/>
    <w:rsid w:val="0031751F"/>
    <w:rsid w:val="0033022D"/>
    <w:rsid w:val="00346D4A"/>
    <w:rsid w:val="00354E19"/>
    <w:rsid w:val="00364715"/>
    <w:rsid w:val="00367392"/>
    <w:rsid w:val="003C4909"/>
    <w:rsid w:val="003C5AB3"/>
    <w:rsid w:val="003D6F9A"/>
    <w:rsid w:val="003E502E"/>
    <w:rsid w:val="003E69D7"/>
    <w:rsid w:val="003F001B"/>
    <w:rsid w:val="003F2C12"/>
    <w:rsid w:val="0040279F"/>
    <w:rsid w:val="004142A6"/>
    <w:rsid w:val="004145E0"/>
    <w:rsid w:val="00421B25"/>
    <w:rsid w:val="0043338D"/>
    <w:rsid w:val="00444315"/>
    <w:rsid w:val="00446A85"/>
    <w:rsid w:val="0045170E"/>
    <w:rsid w:val="0045388F"/>
    <w:rsid w:val="00463E40"/>
    <w:rsid w:val="00485DBD"/>
    <w:rsid w:val="00495935"/>
    <w:rsid w:val="004A2101"/>
    <w:rsid w:val="004B29FF"/>
    <w:rsid w:val="004D4BB3"/>
    <w:rsid w:val="004D5C21"/>
    <w:rsid w:val="004D685C"/>
    <w:rsid w:val="004F0A8D"/>
    <w:rsid w:val="004F235A"/>
    <w:rsid w:val="004F53D4"/>
    <w:rsid w:val="00505450"/>
    <w:rsid w:val="00505DBE"/>
    <w:rsid w:val="00507C81"/>
    <w:rsid w:val="00533591"/>
    <w:rsid w:val="00544CA8"/>
    <w:rsid w:val="00556677"/>
    <w:rsid w:val="005807E6"/>
    <w:rsid w:val="00586397"/>
    <w:rsid w:val="005915B2"/>
    <w:rsid w:val="00592A02"/>
    <w:rsid w:val="00596258"/>
    <w:rsid w:val="005A538B"/>
    <w:rsid w:val="005B3BC0"/>
    <w:rsid w:val="005B4FDF"/>
    <w:rsid w:val="005C498C"/>
    <w:rsid w:val="005C67F6"/>
    <w:rsid w:val="005E213F"/>
    <w:rsid w:val="005E56C2"/>
    <w:rsid w:val="006060C2"/>
    <w:rsid w:val="00615871"/>
    <w:rsid w:val="00624D1A"/>
    <w:rsid w:val="00630C5E"/>
    <w:rsid w:val="00632760"/>
    <w:rsid w:val="00633091"/>
    <w:rsid w:val="00663A86"/>
    <w:rsid w:val="00677400"/>
    <w:rsid w:val="00681B4E"/>
    <w:rsid w:val="006B1A24"/>
    <w:rsid w:val="006B53F9"/>
    <w:rsid w:val="006D45E5"/>
    <w:rsid w:val="006E65C5"/>
    <w:rsid w:val="006F12FC"/>
    <w:rsid w:val="006F3120"/>
    <w:rsid w:val="007063D2"/>
    <w:rsid w:val="00710663"/>
    <w:rsid w:val="007129F3"/>
    <w:rsid w:val="00723B29"/>
    <w:rsid w:val="007272E2"/>
    <w:rsid w:val="00727FB3"/>
    <w:rsid w:val="0073112D"/>
    <w:rsid w:val="00731D1E"/>
    <w:rsid w:val="007450FE"/>
    <w:rsid w:val="0076356C"/>
    <w:rsid w:val="00771919"/>
    <w:rsid w:val="00771D11"/>
    <w:rsid w:val="00781BF8"/>
    <w:rsid w:val="00782C92"/>
    <w:rsid w:val="0079770C"/>
    <w:rsid w:val="007B61A8"/>
    <w:rsid w:val="007C25D6"/>
    <w:rsid w:val="007C7DE0"/>
    <w:rsid w:val="007D2B42"/>
    <w:rsid w:val="007E0E75"/>
    <w:rsid w:val="007E4F84"/>
    <w:rsid w:val="00806C67"/>
    <w:rsid w:val="00810171"/>
    <w:rsid w:val="00822F62"/>
    <w:rsid w:val="0083338C"/>
    <w:rsid w:val="0084664B"/>
    <w:rsid w:val="008505BF"/>
    <w:rsid w:val="00852F76"/>
    <w:rsid w:val="0086632D"/>
    <w:rsid w:val="00894A50"/>
    <w:rsid w:val="00895437"/>
    <w:rsid w:val="00896A57"/>
    <w:rsid w:val="008A28AC"/>
    <w:rsid w:val="008A2C8B"/>
    <w:rsid w:val="008B23AC"/>
    <w:rsid w:val="008B44A5"/>
    <w:rsid w:val="008C2205"/>
    <w:rsid w:val="008E2DA0"/>
    <w:rsid w:val="008E47FE"/>
    <w:rsid w:val="00902CA1"/>
    <w:rsid w:val="0091084F"/>
    <w:rsid w:val="00947148"/>
    <w:rsid w:val="009809F3"/>
    <w:rsid w:val="009B0699"/>
    <w:rsid w:val="009B498C"/>
    <w:rsid w:val="009E1D2C"/>
    <w:rsid w:val="009E33E4"/>
    <w:rsid w:val="009F5A10"/>
    <w:rsid w:val="00A01491"/>
    <w:rsid w:val="00A04DD8"/>
    <w:rsid w:val="00A11613"/>
    <w:rsid w:val="00A30811"/>
    <w:rsid w:val="00A321A2"/>
    <w:rsid w:val="00A34CE7"/>
    <w:rsid w:val="00A4059F"/>
    <w:rsid w:val="00A433E0"/>
    <w:rsid w:val="00A64C9D"/>
    <w:rsid w:val="00A82DFD"/>
    <w:rsid w:val="00AA59C0"/>
    <w:rsid w:val="00AC5454"/>
    <w:rsid w:val="00AC5977"/>
    <w:rsid w:val="00AD57BD"/>
    <w:rsid w:val="00AE5575"/>
    <w:rsid w:val="00AF08CD"/>
    <w:rsid w:val="00B0025F"/>
    <w:rsid w:val="00B11430"/>
    <w:rsid w:val="00B46974"/>
    <w:rsid w:val="00B54305"/>
    <w:rsid w:val="00B77196"/>
    <w:rsid w:val="00B9304C"/>
    <w:rsid w:val="00BC5F2C"/>
    <w:rsid w:val="00BD40D9"/>
    <w:rsid w:val="00BE286B"/>
    <w:rsid w:val="00BF4882"/>
    <w:rsid w:val="00C15BAF"/>
    <w:rsid w:val="00C23345"/>
    <w:rsid w:val="00C71AA9"/>
    <w:rsid w:val="00C81B35"/>
    <w:rsid w:val="00C92690"/>
    <w:rsid w:val="00CD535C"/>
    <w:rsid w:val="00CE1CD6"/>
    <w:rsid w:val="00CE61E8"/>
    <w:rsid w:val="00D07019"/>
    <w:rsid w:val="00D30B96"/>
    <w:rsid w:val="00D3346A"/>
    <w:rsid w:val="00D33CE5"/>
    <w:rsid w:val="00D7195A"/>
    <w:rsid w:val="00D80BD6"/>
    <w:rsid w:val="00D82B70"/>
    <w:rsid w:val="00DA0950"/>
    <w:rsid w:val="00DA3FCE"/>
    <w:rsid w:val="00DB569E"/>
    <w:rsid w:val="00DD0A21"/>
    <w:rsid w:val="00DD1E47"/>
    <w:rsid w:val="00DD6700"/>
    <w:rsid w:val="00DF1DE3"/>
    <w:rsid w:val="00E002C0"/>
    <w:rsid w:val="00E311A3"/>
    <w:rsid w:val="00E41147"/>
    <w:rsid w:val="00E6503C"/>
    <w:rsid w:val="00E67CEF"/>
    <w:rsid w:val="00E72E11"/>
    <w:rsid w:val="00E753BB"/>
    <w:rsid w:val="00E83282"/>
    <w:rsid w:val="00EB2350"/>
    <w:rsid w:val="00EC245D"/>
    <w:rsid w:val="00ED0F90"/>
    <w:rsid w:val="00EE2AD0"/>
    <w:rsid w:val="00EF12A2"/>
    <w:rsid w:val="00EF17BF"/>
    <w:rsid w:val="00EF22FE"/>
    <w:rsid w:val="00EF5369"/>
    <w:rsid w:val="00EF6B2B"/>
    <w:rsid w:val="00F05A1C"/>
    <w:rsid w:val="00F07A93"/>
    <w:rsid w:val="00F247BE"/>
    <w:rsid w:val="00F25F9D"/>
    <w:rsid w:val="00F353A8"/>
    <w:rsid w:val="00F35599"/>
    <w:rsid w:val="00F41B2F"/>
    <w:rsid w:val="00F44DA4"/>
    <w:rsid w:val="00F45DE3"/>
    <w:rsid w:val="00F46C72"/>
    <w:rsid w:val="00F62688"/>
    <w:rsid w:val="00F7570E"/>
    <w:rsid w:val="00F9033E"/>
    <w:rsid w:val="00FA7F64"/>
    <w:rsid w:val="00FC051B"/>
    <w:rsid w:val="00FC74AF"/>
    <w:rsid w:val="00FD66A4"/>
    <w:rsid w:val="00FD7FEA"/>
    <w:rsid w:val="00FF322D"/>
    <w:rsid w:val="00FF4DCA"/>
    <w:rsid w:val="00FF6E45"/>
  </w:rsids>
  <m:mathPr>
    <m:mathFont m:val="Cambria Math"/>
    <m:brkBin m:val="before"/>
    <m:brkBinSub m:val="--"/>
    <m:smallFrac m:val="0"/>
    <m:dispDef/>
    <m:lMargin m:val="0"/>
    <m:rMargin m:val="0"/>
    <m:defJc m:val="centerGroup"/>
    <m:wrapIndent m:val="1440"/>
    <m:intLim m:val="subSup"/>
    <m:naryLim m:val="undOvr"/>
  </m:mathPr>
  <w:themeFontLang w:val="en-I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B3EF9F"/>
  <w15:chartTrackingRefBased/>
  <w15:docId w15:val="{1D9C92D8-2658-4EDF-8C7C-67661BC8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915B2"/>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C8B"/>
    <w:pPr>
      <w:ind w:left="720"/>
      <w:contextualSpacing/>
    </w:pPr>
  </w:style>
  <w:style w:type="paragraph" w:styleId="PlainText">
    <w:name w:val="Plain Text"/>
    <w:basedOn w:val="Normal"/>
    <w:link w:val="PlainTextChar"/>
    <w:uiPriority w:val="99"/>
    <w:unhideWhenUsed/>
    <w:rsid w:val="00EF22FE"/>
    <w:pPr>
      <w:spacing w:after="0" w:line="240" w:lineRule="auto"/>
    </w:pPr>
    <w:rPr>
      <w:rFonts w:ascii="Calibri" w:eastAsia="Times New Roman" w:hAnsi="Calibri" w:cs="Times New Roman"/>
      <w:szCs w:val="21"/>
      <w:lang w:eastAsia="en-IE"/>
    </w:rPr>
  </w:style>
  <w:style w:type="character" w:customStyle="1" w:styleId="PlainTextChar">
    <w:name w:val="Plain Text Char"/>
    <w:basedOn w:val="DefaultParagraphFont"/>
    <w:link w:val="PlainText"/>
    <w:uiPriority w:val="99"/>
    <w:rsid w:val="00EF22FE"/>
    <w:rPr>
      <w:rFonts w:ascii="Calibri" w:eastAsia="Times New Roman" w:hAnsi="Calibri" w:cs="Times New Roman"/>
      <w:szCs w:val="21"/>
      <w:lang w:eastAsia="en-IE"/>
    </w:rPr>
  </w:style>
  <w:style w:type="paragraph" w:styleId="NormalWeb">
    <w:name w:val="Normal (Web)"/>
    <w:basedOn w:val="Normal"/>
    <w:uiPriority w:val="99"/>
    <w:unhideWhenUsed/>
    <w:rsid w:val="00EF22FE"/>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Header">
    <w:name w:val="header"/>
    <w:basedOn w:val="Normal"/>
    <w:link w:val="HeaderChar"/>
    <w:uiPriority w:val="99"/>
    <w:unhideWhenUsed/>
    <w:rsid w:val="00894A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A50"/>
  </w:style>
  <w:style w:type="paragraph" w:styleId="Footer">
    <w:name w:val="footer"/>
    <w:basedOn w:val="Normal"/>
    <w:link w:val="FooterChar"/>
    <w:uiPriority w:val="99"/>
    <w:unhideWhenUsed/>
    <w:rsid w:val="00894A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A50"/>
  </w:style>
  <w:style w:type="paragraph" w:styleId="NoSpacing">
    <w:name w:val="No Spacing"/>
    <w:basedOn w:val="Normal"/>
    <w:uiPriority w:val="1"/>
    <w:qFormat/>
    <w:rsid w:val="005A538B"/>
    <w:pPr>
      <w:spacing w:after="0" w:line="240" w:lineRule="auto"/>
    </w:pPr>
    <w:rPr>
      <w:rFonts w:ascii="Calibri" w:eastAsia="Times New Roman" w:hAnsi="Calibri" w:cs="Times New Roman"/>
      <w:lang w:val="en-GB"/>
    </w:rPr>
  </w:style>
  <w:style w:type="character" w:styleId="Hyperlink">
    <w:name w:val="Hyperlink"/>
    <w:basedOn w:val="DefaultParagraphFont"/>
    <w:uiPriority w:val="99"/>
    <w:unhideWhenUsed/>
    <w:rsid w:val="005A538B"/>
    <w:rPr>
      <w:color w:val="0563C1" w:themeColor="hyperlink"/>
      <w:u w:val="single"/>
    </w:rPr>
  </w:style>
  <w:style w:type="paragraph" w:styleId="BalloonText">
    <w:name w:val="Balloon Text"/>
    <w:basedOn w:val="Normal"/>
    <w:link w:val="BalloonTextChar"/>
    <w:uiPriority w:val="99"/>
    <w:semiHidden/>
    <w:unhideWhenUsed/>
    <w:rsid w:val="00F45D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DE3"/>
    <w:rPr>
      <w:rFonts w:ascii="Segoe UI" w:hAnsi="Segoe UI" w:cs="Segoe UI"/>
      <w:sz w:val="18"/>
      <w:szCs w:val="18"/>
    </w:rPr>
  </w:style>
  <w:style w:type="character" w:styleId="CommentReference">
    <w:name w:val="annotation reference"/>
    <w:basedOn w:val="DefaultParagraphFont"/>
    <w:uiPriority w:val="99"/>
    <w:semiHidden/>
    <w:unhideWhenUsed/>
    <w:rsid w:val="003D6F9A"/>
    <w:rPr>
      <w:sz w:val="16"/>
      <w:szCs w:val="16"/>
    </w:rPr>
  </w:style>
  <w:style w:type="paragraph" w:styleId="CommentText">
    <w:name w:val="annotation text"/>
    <w:basedOn w:val="Normal"/>
    <w:link w:val="CommentTextChar"/>
    <w:uiPriority w:val="99"/>
    <w:semiHidden/>
    <w:unhideWhenUsed/>
    <w:rsid w:val="003D6F9A"/>
    <w:pPr>
      <w:spacing w:line="240" w:lineRule="auto"/>
    </w:pPr>
    <w:rPr>
      <w:sz w:val="20"/>
      <w:szCs w:val="20"/>
    </w:rPr>
  </w:style>
  <w:style w:type="character" w:customStyle="1" w:styleId="CommentTextChar">
    <w:name w:val="Comment Text Char"/>
    <w:basedOn w:val="DefaultParagraphFont"/>
    <w:link w:val="CommentText"/>
    <w:uiPriority w:val="99"/>
    <w:semiHidden/>
    <w:rsid w:val="003D6F9A"/>
    <w:rPr>
      <w:sz w:val="20"/>
      <w:szCs w:val="20"/>
    </w:rPr>
  </w:style>
  <w:style w:type="paragraph" w:styleId="CommentSubject">
    <w:name w:val="annotation subject"/>
    <w:basedOn w:val="CommentText"/>
    <w:next w:val="CommentText"/>
    <w:link w:val="CommentSubjectChar"/>
    <w:uiPriority w:val="99"/>
    <w:semiHidden/>
    <w:unhideWhenUsed/>
    <w:rsid w:val="003D6F9A"/>
    <w:rPr>
      <w:b/>
      <w:bCs/>
    </w:rPr>
  </w:style>
  <w:style w:type="character" w:customStyle="1" w:styleId="CommentSubjectChar">
    <w:name w:val="Comment Subject Char"/>
    <w:basedOn w:val="CommentTextChar"/>
    <w:link w:val="CommentSubject"/>
    <w:uiPriority w:val="99"/>
    <w:semiHidden/>
    <w:rsid w:val="003D6F9A"/>
    <w:rPr>
      <w:b/>
      <w:bCs/>
      <w:sz w:val="20"/>
      <w:szCs w:val="20"/>
    </w:rPr>
  </w:style>
  <w:style w:type="character" w:customStyle="1" w:styleId="UnresolvedMention1">
    <w:name w:val="Unresolved Mention1"/>
    <w:basedOn w:val="DefaultParagraphFont"/>
    <w:uiPriority w:val="99"/>
    <w:semiHidden/>
    <w:unhideWhenUsed/>
    <w:rsid w:val="00CE1CD6"/>
    <w:rPr>
      <w:color w:val="605E5C"/>
      <w:shd w:val="clear" w:color="auto" w:fill="E1DFDD"/>
    </w:rPr>
  </w:style>
  <w:style w:type="character" w:customStyle="1" w:styleId="Heading2Char">
    <w:name w:val="Heading 2 Char"/>
    <w:basedOn w:val="DefaultParagraphFont"/>
    <w:link w:val="Heading2"/>
    <w:uiPriority w:val="9"/>
    <w:rsid w:val="005915B2"/>
    <w:rPr>
      <w:rFonts w:ascii="Times New Roman" w:eastAsia="Times New Roman" w:hAnsi="Times New Roman" w:cs="Times New Roman"/>
      <w:b/>
      <w:bCs/>
      <w:sz w:val="36"/>
      <w:szCs w:val="36"/>
      <w:lang w:eastAsia="en-IE"/>
    </w:rPr>
  </w:style>
  <w:style w:type="paragraph" w:styleId="EndnoteText">
    <w:name w:val="endnote text"/>
    <w:basedOn w:val="Normal"/>
    <w:link w:val="EndnoteTextChar"/>
    <w:uiPriority w:val="99"/>
    <w:semiHidden/>
    <w:unhideWhenUsed/>
    <w:rsid w:val="00E72E1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2E11"/>
    <w:rPr>
      <w:sz w:val="20"/>
      <w:szCs w:val="20"/>
    </w:rPr>
  </w:style>
  <w:style w:type="character" w:styleId="EndnoteReference">
    <w:name w:val="endnote reference"/>
    <w:basedOn w:val="DefaultParagraphFont"/>
    <w:uiPriority w:val="99"/>
    <w:semiHidden/>
    <w:unhideWhenUsed/>
    <w:rsid w:val="00E72E11"/>
    <w:rPr>
      <w:vertAlign w:val="superscript"/>
    </w:rPr>
  </w:style>
  <w:style w:type="paragraph" w:styleId="FootnoteText">
    <w:name w:val="footnote text"/>
    <w:basedOn w:val="Normal"/>
    <w:link w:val="FootnoteTextChar"/>
    <w:uiPriority w:val="99"/>
    <w:semiHidden/>
    <w:unhideWhenUsed/>
    <w:rsid w:val="007977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770C"/>
    <w:rPr>
      <w:sz w:val="20"/>
      <w:szCs w:val="20"/>
    </w:rPr>
  </w:style>
  <w:style w:type="character" w:styleId="FootnoteReference">
    <w:name w:val="footnote reference"/>
    <w:basedOn w:val="DefaultParagraphFont"/>
    <w:uiPriority w:val="99"/>
    <w:semiHidden/>
    <w:unhideWhenUsed/>
    <w:rsid w:val="007977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31074">
      <w:bodyDiv w:val="1"/>
      <w:marLeft w:val="0"/>
      <w:marRight w:val="0"/>
      <w:marTop w:val="0"/>
      <w:marBottom w:val="0"/>
      <w:divBdr>
        <w:top w:val="none" w:sz="0" w:space="0" w:color="auto"/>
        <w:left w:val="none" w:sz="0" w:space="0" w:color="auto"/>
        <w:bottom w:val="none" w:sz="0" w:space="0" w:color="auto"/>
        <w:right w:val="none" w:sz="0" w:space="0" w:color="auto"/>
      </w:divBdr>
    </w:div>
    <w:div w:id="106389804">
      <w:bodyDiv w:val="1"/>
      <w:marLeft w:val="0"/>
      <w:marRight w:val="0"/>
      <w:marTop w:val="0"/>
      <w:marBottom w:val="0"/>
      <w:divBdr>
        <w:top w:val="none" w:sz="0" w:space="0" w:color="auto"/>
        <w:left w:val="none" w:sz="0" w:space="0" w:color="auto"/>
        <w:bottom w:val="none" w:sz="0" w:space="0" w:color="auto"/>
        <w:right w:val="none" w:sz="0" w:space="0" w:color="auto"/>
      </w:divBdr>
    </w:div>
    <w:div w:id="527304223">
      <w:bodyDiv w:val="1"/>
      <w:marLeft w:val="0"/>
      <w:marRight w:val="0"/>
      <w:marTop w:val="0"/>
      <w:marBottom w:val="0"/>
      <w:divBdr>
        <w:top w:val="none" w:sz="0" w:space="0" w:color="auto"/>
        <w:left w:val="none" w:sz="0" w:space="0" w:color="auto"/>
        <w:bottom w:val="none" w:sz="0" w:space="0" w:color="auto"/>
        <w:right w:val="none" w:sz="0" w:space="0" w:color="auto"/>
      </w:divBdr>
      <w:divsChild>
        <w:div w:id="616565037">
          <w:marLeft w:val="0"/>
          <w:marRight w:val="0"/>
          <w:marTop w:val="0"/>
          <w:marBottom w:val="0"/>
          <w:divBdr>
            <w:top w:val="none" w:sz="0" w:space="0" w:color="auto"/>
            <w:left w:val="none" w:sz="0" w:space="0" w:color="auto"/>
            <w:bottom w:val="none" w:sz="0" w:space="0" w:color="auto"/>
            <w:right w:val="none" w:sz="0" w:space="0" w:color="auto"/>
          </w:divBdr>
          <w:divsChild>
            <w:div w:id="337537693">
              <w:marLeft w:val="0"/>
              <w:marRight w:val="0"/>
              <w:marTop w:val="0"/>
              <w:marBottom w:val="0"/>
              <w:divBdr>
                <w:top w:val="none" w:sz="0" w:space="0" w:color="auto"/>
                <w:left w:val="none" w:sz="0" w:space="0" w:color="auto"/>
                <w:bottom w:val="none" w:sz="0" w:space="0" w:color="auto"/>
                <w:right w:val="none" w:sz="0" w:space="0" w:color="auto"/>
              </w:divBdr>
              <w:divsChild>
                <w:div w:id="382482083">
                  <w:marLeft w:val="0"/>
                  <w:marRight w:val="0"/>
                  <w:marTop w:val="0"/>
                  <w:marBottom w:val="0"/>
                  <w:divBdr>
                    <w:top w:val="none" w:sz="0" w:space="0" w:color="auto"/>
                    <w:left w:val="none" w:sz="0" w:space="0" w:color="auto"/>
                    <w:bottom w:val="none" w:sz="0" w:space="0" w:color="auto"/>
                    <w:right w:val="none" w:sz="0" w:space="0" w:color="auto"/>
                  </w:divBdr>
                  <w:divsChild>
                    <w:div w:id="1165045887">
                      <w:marLeft w:val="0"/>
                      <w:marRight w:val="0"/>
                      <w:marTop w:val="0"/>
                      <w:marBottom w:val="0"/>
                      <w:divBdr>
                        <w:top w:val="none" w:sz="0" w:space="0" w:color="auto"/>
                        <w:left w:val="none" w:sz="0" w:space="0" w:color="auto"/>
                        <w:bottom w:val="none" w:sz="0" w:space="0" w:color="auto"/>
                        <w:right w:val="none" w:sz="0" w:space="0" w:color="auto"/>
                      </w:divBdr>
                      <w:divsChild>
                        <w:div w:id="1885291383">
                          <w:marLeft w:val="0"/>
                          <w:marRight w:val="0"/>
                          <w:marTop w:val="0"/>
                          <w:marBottom w:val="0"/>
                          <w:divBdr>
                            <w:top w:val="none" w:sz="0" w:space="0" w:color="auto"/>
                            <w:left w:val="none" w:sz="0" w:space="0" w:color="auto"/>
                            <w:bottom w:val="none" w:sz="0" w:space="0" w:color="auto"/>
                            <w:right w:val="none" w:sz="0" w:space="0" w:color="auto"/>
                          </w:divBdr>
                          <w:divsChild>
                            <w:div w:id="1991670862">
                              <w:marLeft w:val="-300"/>
                              <w:marRight w:val="0"/>
                              <w:marTop w:val="0"/>
                              <w:marBottom w:val="0"/>
                              <w:divBdr>
                                <w:top w:val="none" w:sz="0" w:space="0" w:color="auto"/>
                                <w:left w:val="none" w:sz="0" w:space="0" w:color="auto"/>
                                <w:bottom w:val="none" w:sz="0" w:space="0" w:color="auto"/>
                                <w:right w:val="none" w:sz="0" w:space="0" w:color="auto"/>
                              </w:divBdr>
                              <w:divsChild>
                                <w:div w:id="2070035800">
                                  <w:marLeft w:val="0"/>
                                  <w:marRight w:val="0"/>
                                  <w:marTop w:val="0"/>
                                  <w:marBottom w:val="0"/>
                                  <w:divBdr>
                                    <w:top w:val="none" w:sz="0" w:space="0" w:color="auto"/>
                                    <w:left w:val="none" w:sz="0" w:space="0" w:color="auto"/>
                                    <w:bottom w:val="none" w:sz="0" w:space="0" w:color="auto"/>
                                    <w:right w:val="none" w:sz="0" w:space="0" w:color="auto"/>
                                  </w:divBdr>
                                  <w:divsChild>
                                    <w:div w:id="153735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124480">
      <w:bodyDiv w:val="1"/>
      <w:marLeft w:val="0"/>
      <w:marRight w:val="0"/>
      <w:marTop w:val="0"/>
      <w:marBottom w:val="0"/>
      <w:divBdr>
        <w:top w:val="none" w:sz="0" w:space="0" w:color="auto"/>
        <w:left w:val="none" w:sz="0" w:space="0" w:color="auto"/>
        <w:bottom w:val="none" w:sz="0" w:space="0" w:color="auto"/>
        <w:right w:val="none" w:sz="0" w:space="0" w:color="auto"/>
      </w:divBdr>
      <w:divsChild>
        <w:div w:id="1907833360">
          <w:marLeft w:val="0"/>
          <w:marRight w:val="0"/>
          <w:marTop w:val="0"/>
          <w:marBottom w:val="0"/>
          <w:divBdr>
            <w:top w:val="none" w:sz="0" w:space="0" w:color="auto"/>
            <w:left w:val="none" w:sz="0" w:space="0" w:color="auto"/>
            <w:bottom w:val="none" w:sz="0" w:space="0" w:color="auto"/>
            <w:right w:val="none" w:sz="0" w:space="0" w:color="auto"/>
          </w:divBdr>
          <w:divsChild>
            <w:div w:id="1378041713">
              <w:marLeft w:val="0"/>
              <w:marRight w:val="0"/>
              <w:marTop w:val="0"/>
              <w:marBottom w:val="0"/>
              <w:divBdr>
                <w:top w:val="none" w:sz="0" w:space="0" w:color="auto"/>
                <w:left w:val="none" w:sz="0" w:space="0" w:color="auto"/>
                <w:bottom w:val="none" w:sz="0" w:space="0" w:color="auto"/>
                <w:right w:val="none" w:sz="0" w:space="0" w:color="auto"/>
              </w:divBdr>
              <w:divsChild>
                <w:div w:id="210248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860815">
      <w:bodyDiv w:val="1"/>
      <w:marLeft w:val="0"/>
      <w:marRight w:val="0"/>
      <w:marTop w:val="0"/>
      <w:marBottom w:val="0"/>
      <w:divBdr>
        <w:top w:val="none" w:sz="0" w:space="0" w:color="auto"/>
        <w:left w:val="none" w:sz="0" w:space="0" w:color="auto"/>
        <w:bottom w:val="none" w:sz="0" w:space="0" w:color="auto"/>
        <w:right w:val="none" w:sz="0" w:space="0" w:color="auto"/>
      </w:divBdr>
    </w:div>
    <w:div w:id="809833991">
      <w:bodyDiv w:val="1"/>
      <w:marLeft w:val="0"/>
      <w:marRight w:val="0"/>
      <w:marTop w:val="0"/>
      <w:marBottom w:val="0"/>
      <w:divBdr>
        <w:top w:val="none" w:sz="0" w:space="0" w:color="auto"/>
        <w:left w:val="none" w:sz="0" w:space="0" w:color="auto"/>
        <w:bottom w:val="none" w:sz="0" w:space="0" w:color="auto"/>
        <w:right w:val="none" w:sz="0" w:space="0" w:color="auto"/>
      </w:divBdr>
    </w:div>
    <w:div w:id="860318183">
      <w:bodyDiv w:val="1"/>
      <w:marLeft w:val="0"/>
      <w:marRight w:val="0"/>
      <w:marTop w:val="0"/>
      <w:marBottom w:val="0"/>
      <w:divBdr>
        <w:top w:val="none" w:sz="0" w:space="0" w:color="auto"/>
        <w:left w:val="none" w:sz="0" w:space="0" w:color="auto"/>
        <w:bottom w:val="none" w:sz="0" w:space="0" w:color="auto"/>
        <w:right w:val="none" w:sz="0" w:space="0" w:color="auto"/>
      </w:divBdr>
    </w:div>
    <w:div w:id="1008949626">
      <w:bodyDiv w:val="1"/>
      <w:marLeft w:val="0"/>
      <w:marRight w:val="0"/>
      <w:marTop w:val="0"/>
      <w:marBottom w:val="0"/>
      <w:divBdr>
        <w:top w:val="none" w:sz="0" w:space="0" w:color="auto"/>
        <w:left w:val="none" w:sz="0" w:space="0" w:color="auto"/>
        <w:bottom w:val="none" w:sz="0" w:space="0" w:color="auto"/>
        <w:right w:val="none" w:sz="0" w:space="0" w:color="auto"/>
      </w:divBdr>
      <w:divsChild>
        <w:div w:id="1957905321">
          <w:marLeft w:val="0"/>
          <w:marRight w:val="0"/>
          <w:marTop w:val="0"/>
          <w:marBottom w:val="0"/>
          <w:divBdr>
            <w:top w:val="none" w:sz="0" w:space="0" w:color="auto"/>
            <w:left w:val="none" w:sz="0" w:space="0" w:color="auto"/>
            <w:bottom w:val="none" w:sz="0" w:space="0" w:color="auto"/>
            <w:right w:val="none" w:sz="0" w:space="0" w:color="auto"/>
          </w:divBdr>
          <w:divsChild>
            <w:div w:id="1346518280">
              <w:marLeft w:val="0"/>
              <w:marRight w:val="0"/>
              <w:marTop w:val="0"/>
              <w:marBottom w:val="0"/>
              <w:divBdr>
                <w:top w:val="none" w:sz="0" w:space="0" w:color="auto"/>
                <w:left w:val="none" w:sz="0" w:space="0" w:color="auto"/>
                <w:bottom w:val="none" w:sz="0" w:space="0" w:color="auto"/>
                <w:right w:val="none" w:sz="0" w:space="0" w:color="auto"/>
              </w:divBdr>
              <w:divsChild>
                <w:div w:id="64385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63206">
      <w:bodyDiv w:val="1"/>
      <w:marLeft w:val="0"/>
      <w:marRight w:val="0"/>
      <w:marTop w:val="0"/>
      <w:marBottom w:val="0"/>
      <w:divBdr>
        <w:top w:val="none" w:sz="0" w:space="0" w:color="auto"/>
        <w:left w:val="none" w:sz="0" w:space="0" w:color="auto"/>
        <w:bottom w:val="none" w:sz="0" w:space="0" w:color="auto"/>
        <w:right w:val="none" w:sz="0" w:space="0" w:color="auto"/>
      </w:divBdr>
      <w:divsChild>
        <w:div w:id="711729947">
          <w:marLeft w:val="0"/>
          <w:marRight w:val="0"/>
          <w:marTop w:val="0"/>
          <w:marBottom w:val="0"/>
          <w:divBdr>
            <w:top w:val="none" w:sz="0" w:space="0" w:color="auto"/>
            <w:left w:val="none" w:sz="0" w:space="0" w:color="auto"/>
            <w:bottom w:val="none" w:sz="0" w:space="0" w:color="auto"/>
            <w:right w:val="none" w:sz="0" w:space="0" w:color="auto"/>
          </w:divBdr>
          <w:divsChild>
            <w:div w:id="1243300049">
              <w:marLeft w:val="0"/>
              <w:marRight w:val="0"/>
              <w:marTop w:val="0"/>
              <w:marBottom w:val="0"/>
              <w:divBdr>
                <w:top w:val="none" w:sz="0" w:space="0" w:color="auto"/>
                <w:left w:val="none" w:sz="0" w:space="0" w:color="auto"/>
                <w:bottom w:val="none" w:sz="0" w:space="0" w:color="auto"/>
                <w:right w:val="none" w:sz="0" w:space="0" w:color="auto"/>
              </w:divBdr>
              <w:divsChild>
                <w:div w:id="1105343470">
                  <w:marLeft w:val="0"/>
                  <w:marRight w:val="0"/>
                  <w:marTop w:val="0"/>
                  <w:marBottom w:val="0"/>
                  <w:divBdr>
                    <w:top w:val="none" w:sz="0" w:space="0" w:color="auto"/>
                    <w:left w:val="none" w:sz="0" w:space="0" w:color="auto"/>
                    <w:bottom w:val="none" w:sz="0" w:space="0" w:color="auto"/>
                    <w:right w:val="none" w:sz="0" w:space="0" w:color="auto"/>
                  </w:divBdr>
                  <w:divsChild>
                    <w:div w:id="310402186">
                      <w:marLeft w:val="0"/>
                      <w:marRight w:val="0"/>
                      <w:marTop w:val="0"/>
                      <w:marBottom w:val="0"/>
                      <w:divBdr>
                        <w:top w:val="none" w:sz="0" w:space="0" w:color="auto"/>
                        <w:left w:val="none" w:sz="0" w:space="0" w:color="auto"/>
                        <w:bottom w:val="none" w:sz="0" w:space="0" w:color="auto"/>
                        <w:right w:val="none" w:sz="0" w:space="0" w:color="auto"/>
                      </w:divBdr>
                      <w:divsChild>
                        <w:div w:id="1404327543">
                          <w:marLeft w:val="0"/>
                          <w:marRight w:val="0"/>
                          <w:marTop w:val="0"/>
                          <w:marBottom w:val="0"/>
                          <w:divBdr>
                            <w:top w:val="none" w:sz="0" w:space="0" w:color="auto"/>
                            <w:left w:val="none" w:sz="0" w:space="0" w:color="auto"/>
                            <w:bottom w:val="none" w:sz="0" w:space="0" w:color="auto"/>
                            <w:right w:val="none" w:sz="0" w:space="0" w:color="auto"/>
                          </w:divBdr>
                        </w:div>
                        <w:div w:id="997079359">
                          <w:marLeft w:val="0"/>
                          <w:marRight w:val="0"/>
                          <w:marTop w:val="0"/>
                          <w:marBottom w:val="0"/>
                          <w:divBdr>
                            <w:top w:val="none" w:sz="0" w:space="0" w:color="auto"/>
                            <w:left w:val="none" w:sz="0" w:space="0" w:color="auto"/>
                            <w:bottom w:val="none" w:sz="0" w:space="0" w:color="auto"/>
                            <w:right w:val="none" w:sz="0" w:space="0" w:color="auto"/>
                          </w:divBdr>
                        </w:div>
                        <w:div w:id="1078210988">
                          <w:marLeft w:val="0"/>
                          <w:marRight w:val="0"/>
                          <w:marTop w:val="0"/>
                          <w:marBottom w:val="0"/>
                          <w:divBdr>
                            <w:top w:val="none" w:sz="0" w:space="0" w:color="auto"/>
                            <w:left w:val="none" w:sz="0" w:space="0" w:color="auto"/>
                            <w:bottom w:val="none" w:sz="0" w:space="0" w:color="auto"/>
                            <w:right w:val="none" w:sz="0" w:space="0" w:color="auto"/>
                          </w:divBdr>
                        </w:div>
                        <w:div w:id="718359915">
                          <w:marLeft w:val="0"/>
                          <w:marRight w:val="0"/>
                          <w:marTop w:val="0"/>
                          <w:marBottom w:val="0"/>
                          <w:divBdr>
                            <w:top w:val="none" w:sz="0" w:space="0" w:color="auto"/>
                            <w:left w:val="none" w:sz="0" w:space="0" w:color="auto"/>
                            <w:bottom w:val="none" w:sz="0" w:space="0" w:color="auto"/>
                            <w:right w:val="none" w:sz="0" w:space="0" w:color="auto"/>
                          </w:divBdr>
                        </w:div>
                        <w:div w:id="656299796">
                          <w:marLeft w:val="0"/>
                          <w:marRight w:val="0"/>
                          <w:marTop w:val="0"/>
                          <w:marBottom w:val="0"/>
                          <w:divBdr>
                            <w:top w:val="none" w:sz="0" w:space="0" w:color="auto"/>
                            <w:left w:val="none" w:sz="0" w:space="0" w:color="auto"/>
                            <w:bottom w:val="none" w:sz="0" w:space="0" w:color="auto"/>
                            <w:right w:val="none" w:sz="0" w:space="0" w:color="auto"/>
                          </w:divBdr>
                        </w:div>
                        <w:div w:id="126414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177324">
      <w:bodyDiv w:val="1"/>
      <w:marLeft w:val="0"/>
      <w:marRight w:val="0"/>
      <w:marTop w:val="0"/>
      <w:marBottom w:val="0"/>
      <w:divBdr>
        <w:top w:val="none" w:sz="0" w:space="0" w:color="auto"/>
        <w:left w:val="none" w:sz="0" w:space="0" w:color="auto"/>
        <w:bottom w:val="none" w:sz="0" w:space="0" w:color="auto"/>
        <w:right w:val="none" w:sz="0" w:space="0" w:color="auto"/>
      </w:divBdr>
    </w:div>
    <w:div w:id="1972010209">
      <w:bodyDiv w:val="1"/>
      <w:marLeft w:val="0"/>
      <w:marRight w:val="0"/>
      <w:marTop w:val="0"/>
      <w:marBottom w:val="0"/>
      <w:divBdr>
        <w:top w:val="none" w:sz="0" w:space="0" w:color="auto"/>
        <w:left w:val="none" w:sz="0" w:space="0" w:color="auto"/>
        <w:bottom w:val="none" w:sz="0" w:space="0" w:color="auto"/>
        <w:right w:val="none" w:sz="0" w:space="0" w:color="auto"/>
      </w:divBdr>
    </w:div>
    <w:div w:id="204370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lidl.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AC248-A033-442E-9F3D-12F761DC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Quinn</dc:creator>
  <cp:keywords/>
  <dc:description/>
  <cp:lastModifiedBy>OKane, Saoirse</cp:lastModifiedBy>
  <cp:revision>2</cp:revision>
  <cp:lastPrinted>2018-08-07T12:10:00Z</cp:lastPrinted>
  <dcterms:created xsi:type="dcterms:W3CDTF">2019-01-08T10:39:00Z</dcterms:created>
  <dcterms:modified xsi:type="dcterms:W3CDTF">2019-01-08T10:39:00Z</dcterms:modified>
</cp:coreProperties>
</file>